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FB8D" w14:textId="77777777" w:rsidR="001756E1" w:rsidRDefault="001756E1" w:rsidP="001756E1">
      <w:pPr>
        <w:pStyle w:val="Title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35B644" wp14:editId="39EC4793">
            <wp:simplePos x="0" y="0"/>
            <wp:positionH relativeFrom="column">
              <wp:posOffset>3667125</wp:posOffset>
            </wp:positionH>
            <wp:positionV relativeFrom="paragraph">
              <wp:posOffset>114300</wp:posOffset>
            </wp:positionV>
            <wp:extent cx="2263140" cy="1666875"/>
            <wp:effectExtent l="0" t="0" r="0" b="0"/>
            <wp:wrapThrough wrapText="bothSides">
              <wp:wrapPolygon edited="0">
                <wp:start x="6545" y="0"/>
                <wp:lineTo x="6000" y="987"/>
                <wp:lineTo x="5818" y="12096"/>
                <wp:lineTo x="4727" y="14811"/>
                <wp:lineTo x="4545" y="16046"/>
                <wp:lineTo x="1636" y="18514"/>
                <wp:lineTo x="909" y="19255"/>
                <wp:lineTo x="1273" y="20242"/>
                <wp:lineTo x="4545" y="20736"/>
                <wp:lineTo x="11273" y="20736"/>
                <wp:lineTo x="20182" y="20242"/>
                <wp:lineTo x="20545" y="19502"/>
                <wp:lineTo x="18909" y="17527"/>
                <wp:lineTo x="16545" y="16046"/>
                <wp:lineTo x="17455" y="15799"/>
                <wp:lineTo x="17091" y="15058"/>
                <wp:lineTo x="15091" y="12096"/>
                <wp:lineTo x="15273" y="987"/>
                <wp:lineTo x="14727" y="0"/>
                <wp:lineTo x="6545" y="0"/>
              </wp:wrapPolygon>
            </wp:wrapThrough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2337B" w14:textId="77777777" w:rsidR="00040EF5" w:rsidRDefault="00040EF5" w:rsidP="00B91976">
      <w:pPr>
        <w:pStyle w:val="Title"/>
        <w:rPr>
          <w:sz w:val="40"/>
          <w:szCs w:val="40"/>
        </w:rPr>
      </w:pPr>
    </w:p>
    <w:p w14:paraId="33C43E25" w14:textId="5A1D2508" w:rsidR="00C53B74" w:rsidRPr="00E77F7C" w:rsidRDefault="00E77F7C" w:rsidP="00B91976">
      <w:pPr>
        <w:pStyle w:val="Title"/>
        <w:rPr>
          <w:sz w:val="40"/>
          <w:szCs w:val="40"/>
        </w:rPr>
      </w:pPr>
      <w:r w:rsidRPr="00E77F7C">
        <w:rPr>
          <w:sz w:val="40"/>
          <w:szCs w:val="40"/>
        </w:rPr>
        <w:t xml:space="preserve">D&amp;I data gathering: </w:t>
      </w:r>
      <w:r>
        <w:rPr>
          <w:sz w:val="40"/>
          <w:szCs w:val="40"/>
        </w:rPr>
        <w:br/>
      </w:r>
      <w:r w:rsidRPr="00E77F7C">
        <w:rPr>
          <w:sz w:val="40"/>
          <w:szCs w:val="40"/>
        </w:rPr>
        <w:t>makin</w:t>
      </w:r>
      <w:r>
        <w:rPr>
          <w:sz w:val="40"/>
          <w:szCs w:val="40"/>
        </w:rPr>
        <w:t>g it count</w:t>
      </w:r>
    </w:p>
    <w:p w14:paraId="0A90D6D4" w14:textId="1BE31F87" w:rsidR="003A25BC" w:rsidRPr="00490E5B" w:rsidRDefault="00666736" w:rsidP="00B91976">
      <w:pPr>
        <w:pStyle w:val="Title"/>
        <w:rPr>
          <w:sz w:val="48"/>
          <w:szCs w:val="48"/>
        </w:rPr>
      </w:pPr>
      <w:r>
        <w:rPr>
          <w:sz w:val="48"/>
          <w:szCs w:val="48"/>
        </w:rPr>
        <w:t>Discussion outcomes</w:t>
      </w:r>
    </w:p>
    <w:p w14:paraId="1BBCB79E" w14:textId="6F7822CF" w:rsidR="00E250D5" w:rsidRDefault="00E250D5" w:rsidP="000D1588">
      <w:pPr>
        <w:rPr>
          <w:iCs/>
        </w:rPr>
      </w:pPr>
    </w:p>
    <w:p w14:paraId="6EDC446D" w14:textId="36A76E47" w:rsidR="00666736" w:rsidRDefault="00666736" w:rsidP="00821F05">
      <w:pPr>
        <w:pStyle w:val="Heading1"/>
      </w:pPr>
      <w:r>
        <w:t>The questions</w:t>
      </w:r>
    </w:p>
    <w:p w14:paraId="7F2F890C" w14:textId="122946D4" w:rsidR="00666736" w:rsidRPr="00666736" w:rsidRDefault="00144AFB" w:rsidP="00666736">
      <w:pPr>
        <w:rPr>
          <w:iCs/>
        </w:rPr>
      </w:pPr>
      <w:r>
        <w:rPr>
          <w:iCs/>
        </w:rPr>
        <w:t xml:space="preserve">In the breakout sessions </w:t>
      </w:r>
      <w:r w:rsidRPr="00144AFB">
        <w:rPr>
          <w:iCs/>
        </w:rPr>
        <w:t>at our 3 September 2020 event on D&amp;I data gathering</w:t>
      </w:r>
      <w:r>
        <w:rPr>
          <w:iCs/>
        </w:rPr>
        <w:t>, we explored two themes</w:t>
      </w:r>
      <w:r w:rsidR="00666736" w:rsidRPr="00666736">
        <w:rPr>
          <w:iCs/>
        </w:rPr>
        <w:t>:</w:t>
      </w:r>
    </w:p>
    <w:p w14:paraId="5DA985A6" w14:textId="2F32D6C2" w:rsidR="00666736" w:rsidRDefault="00666736" w:rsidP="00666736">
      <w:pPr>
        <w:pStyle w:val="ListParagraph"/>
        <w:numPr>
          <w:ilvl w:val="0"/>
          <w:numId w:val="5"/>
        </w:numPr>
        <w:rPr>
          <w:iCs/>
        </w:rPr>
      </w:pPr>
      <w:r w:rsidRPr="00666736">
        <w:rPr>
          <w:iCs/>
        </w:rPr>
        <w:t>What should we expect of IP Inclusive Charter signatories in terms of D&amp;I data reporting?  And how can we encourage and support that?</w:t>
      </w:r>
    </w:p>
    <w:p w14:paraId="4C6590FD" w14:textId="77777777" w:rsidR="00666736" w:rsidRPr="00666736" w:rsidRDefault="00666736" w:rsidP="00666736">
      <w:pPr>
        <w:pStyle w:val="ListParagraph"/>
        <w:rPr>
          <w:iCs/>
        </w:rPr>
      </w:pPr>
    </w:p>
    <w:p w14:paraId="11955F78" w14:textId="4B79078C" w:rsidR="00666736" w:rsidRPr="00666736" w:rsidRDefault="00666736" w:rsidP="00666736">
      <w:pPr>
        <w:pStyle w:val="ListParagraph"/>
        <w:numPr>
          <w:ilvl w:val="0"/>
          <w:numId w:val="5"/>
        </w:numPr>
        <w:rPr>
          <w:iCs/>
        </w:rPr>
      </w:pPr>
      <w:r w:rsidRPr="00666736">
        <w:rPr>
          <w:iCs/>
        </w:rPr>
        <w:t>What should IP Inclusive be doing at the sector-wide level?  How can it do that better, and how can individual organisations help?</w:t>
      </w:r>
    </w:p>
    <w:p w14:paraId="7AA2224F" w14:textId="390B34F3" w:rsidR="00666736" w:rsidRDefault="00666736" w:rsidP="000D1588">
      <w:pPr>
        <w:rPr>
          <w:iCs/>
        </w:rPr>
      </w:pPr>
    </w:p>
    <w:p w14:paraId="7DFB18AD" w14:textId="7FDA34B6" w:rsidR="00666736" w:rsidRDefault="00666736" w:rsidP="00821F05">
      <w:pPr>
        <w:pStyle w:val="Heading1"/>
      </w:pPr>
      <w:r>
        <w:t>The answers</w:t>
      </w:r>
    </w:p>
    <w:p w14:paraId="712538B4" w14:textId="0A842027" w:rsidR="00C97400" w:rsidRDefault="00FD4F81" w:rsidP="00F40B4F">
      <w:pPr>
        <w:pStyle w:val="Heading2"/>
      </w:pPr>
      <w:r>
        <w:t>Theme</w:t>
      </w:r>
      <w:r w:rsidR="00C97400">
        <w:t xml:space="preserve"> 1: </w:t>
      </w:r>
      <w:r w:rsidR="00821F05">
        <w:br/>
        <w:t>E</w:t>
      </w:r>
      <w:r w:rsidR="00C97400">
        <w:t>xpectations of Charter signatories</w:t>
      </w:r>
    </w:p>
    <w:p w14:paraId="21A246A7" w14:textId="7F721E93" w:rsidR="008C0AE0" w:rsidRDefault="00FD4F81" w:rsidP="008612F9">
      <w:r>
        <w:t>There was b</w:t>
      </w:r>
      <w:r w:rsidR="008612F9">
        <w:t xml:space="preserve">road </w:t>
      </w:r>
      <w:r w:rsidR="008B16A5">
        <w:t>agreement that we should</w:t>
      </w:r>
      <w:r w:rsidR="008612F9">
        <w:t xml:space="preserve"> expect</w:t>
      </w:r>
      <w:r w:rsidR="008B16A5">
        <w:t xml:space="preserve"> – but not require – Charter</w:t>
      </w:r>
      <w:r w:rsidR="008612F9">
        <w:t xml:space="preserve"> signatories to gather </w:t>
      </w:r>
      <w:r w:rsidR="008B16A5">
        <w:t>their own</w:t>
      </w:r>
      <w:r w:rsidR="008612F9">
        <w:t xml:space="preserve"> </w:t>
      </w:r>
      <w:r>
        <w:t xml:space="preserve">D&amp;I </w:t>
      </w:r>
      <w:r w:rsidR="008612F9">
        <w:t>data.</w:t>
      </w:r>
      <w:r w:rsidR="00F9230D">
        <w:t xml:space="preserve">  </w:t>
      </w:r>
      <w:r w:rsidR="00163D40">
        <w:t xml:space="preserve">IP </w:t>
      </w:r>
      <w:proofErr w:type="spellStart"/>
      <w:r w:rsidR="00163D40">
        <w:t>Inclusive’s</w:t>
      </w:r>
      <w:proofErr w:type="spellEnd"/>
      <w:r w:rsidR="00163D40">
        <w:t xml:space="preserve"> role should be to encourage, inspire, </w:t>
      </w:r>
      <w:proofErr w:type="gramStart"/>
      <w:r w:rsidR="00163D40">
        <w:t>educate</w:t>
      </w:r>
      <w:proofErr w:type="gramEnd"/>
      <w:r w:rsidR="00163D40">
        <w:t xml:space="preserve"> and support </w:t>
      </w:r>
      <w:r w:rsidR="00C40C29">
        <w:t>the</w:t>
      </w:r>
      <w:r w:rsidR="00163D40">
        <w:t>ir efforts to do this</w:t>
      </w:r>
      <w:r w:rsidR="00C82DD2">
        <w:t>.</w:t>
      </w:r>
    </w:p>
    <w:p w14:paraId="43B6420C" w14:textId="26160C5C" w:rsidR="00A5699E" w:rsidRDefault="00F9230D" w:rsidP="008612F9">
      <w:r>
        <w:t>Specific suggestions included:</w:t>
      </w:r>
    </w:p>
    <w:p w14:paraId="575453C7" w14:textId="32754A13" w:rsidR="00911447" w:rsidRDefault="0089459E" w:rsidP="001C4A8B">
      <w:pPr>
        <w:pStyle w:val="ListParagraph"/>
        <w:numPr>
          <w:ilvl w:val="0"/>
          <w:numId w:val="7"/>
        </w:numPr>
      </w:pPr>
      <w:r>
        <w:t xml:space="preserve">Provide </w:t>
      </w:r>
      <w:r w:rsidR="00911447">
        <w:t>IP Inclusive resources</w:t>
      </w:r>
      <w:r>
        <w:t xml:space="preserve"> </w:t>
      </w:r>
      <w:r w:rsidR="003E4A05">
        <w:t>such as</w:t>
      </w:r>
      <w:r w:rsidR="00085565">
        <w:t>:</w:t>
      </w:r>
    </w:p>
    <w:p w14:paraId="32A28553" w14:textId="53A9BED9" w:rsidR="00085565" w:rsidRDefault="001847B3" w:rsidP="00085565">
      <w:pPr>
        <w:pStyle w:val="ListParagraph"/>
        <w:numPr>
          <w:ilvl w:val="1"/>
          <w:numId w:val="7"/>
        </w:numPr>
      </w:pPr>
      <w:r>
        <w:t>Best practice guidelines</w:t>
      </w:r>
      <w:r w:rsidR="00B756CB">
        <w:t xml:space="preserve"> (including for the gathering of data, its </w:t>
      </w:r>
      <w:proofErr w:type="gramStart"/>
      <w:r w:rsidR="00B756CB">
        <w:t>analysis</w:t>
      </w:r>
      <w:proofErr w:type="gramEnd"/>
      <w:r w:rsidR="00B756CB">
        <w:t xml:space="preserve"> and its subsequent use)</w:t>
      </w:r>
    </w:p>
    <w:p w14:paraId="78299616" w14:textId="27FF4926" w:rsidR="001847B3" w:rsidRDefault="001847B3" w:rsidP="00085565">
      <w:pPr>
        <w:pStyle w:val="ListParagraph"/>
        <w:numPr>
          <w:ilvl w:val="1"/>
          <w:numId w:val="7"/>
        </w:numPr>
      </w:pPr>
      <w:r>
        <w:t>Template survey questions</w:t>
      </w:r>
    </w:p>
    <w:p w14:paraId="07A60C60" w14:textId="1FABCA0F" w:rsidR="00FB440F" w:rsidRDefault="00FB440F" w:rsidP="00085565">
      <w:pPr>
        <w:pStyle w:val="ListParagraph"/>
        <w:numPr>
          <w:ilvl w:val="1"/>
          <w:numId w:val="7"/>
        </w:numPr>
      </w:pPr>
      <w:r>
        <w:t>A flow-chart of actions to take when embarking on a D&amp;I data gathering exercise</w:t>
      </w:r>
      <w:r w:rsidR="00E809E6">
        <w:t xml:space="preserve">, with advice </w:t>
      </w:r>
      <w:r w:rsidR="00821F05">
        <w:t>and links to useful resources</w:t>
      </w:r>
    </w:p>
    <w:p w14:paraId="4E01D7F9" w14:textId="79AE2640" w:rsidR="00085565" w:rsidRDefault="00E04D1D" w:rsidP="00614046">
      <w:pPr>
        <w:pStyle w:val="ListParagraph"/>
        <w:numPr>
          <w:ilvl w:val="1"/>
          <w:numId w:val="7"/>
        </w:numPr>
      </w:pPr>
      <w:r>
        <w:t>Further training and awareness-raising events like this one</w:t>
      </w:r>
    </w:p>
    <w:p w14:paraId="319C7B92" w14:textId="77777777" w:rsidR="00377D07" w:rsidRDefault="00264AEB" w:rsidP="001C4A8B">
      <w:pPr>
        <w:pStyle w:val="ListParagraph"/>
        <w:numPr>
          <w:ilvl w:val="0"/>
          <w:numId w:val="7"/>
        </w:numPr>
      </w:pPr>
      <w:r>
        <w:t>Encourage sig</w:t>
      </w:r>
      <w:r w:rsidR="008E205B">
        <w:t>natories to</w:t>
      </w:r>
      <w:r w:rsidR="00377D07">
        <w:t>:</w:t>
      </w:r>
    </w:p>
    <w:p w14:paraId="445FCA00" w14:textId="379D62B6" w:rsidR="00264AEB" w:rsidRDefault="00377D07" w:rsidP="00377D07">
      <w:pPr>
        <w:pStyle w:val="ListParagraph"/>
        <w:numPr>
          <w:ilvl w:val="1"/>
          <w:numId w:val="7"/>
        </w:numPr>
      </w:pPr>
      <w:r>
        <w:t>I</w:t>
      </w:r>
      <w:r w:rsidR="008E205B">
        <w:t xml:space="preserve">mplement </w:t>
      </w:r>
      <w:r w:rsidR="006E7900">
        <w:t>an</w:t>
      </w:r>
      <w:r w:rsidR="008E205B">
        <w:t xml:space="preserve"> action plan in response to the data they gather  </w:t>
      </w:r>
    </w:p>
    <w:p w14:paraId="2BE0A2E1" w14:textId="59F28443" w:rsidR="00377D07" w:rsidRDefault="00377D07" w:rsidP="00377D07">
      <w:pPr>
        <w:pStyle w:val="ListParagraph"/>
        <w:numPr>
          <w:ilvl w:val="1"/>
          <w:numId w:val="7"/>
        </w:numPr>
      </w:pPr>
      <w:r>
        <w:t xml:space="preserve">Renew their data </w:t>
      </w:r>
      <w:r w:rsidR="003E4A05">
        <w:t>regularl</w:t>
      </w:r>
      <w:r>
        <w:t xml:space="preserve">y to chart </w:t>
      </w:r>
      <w:r w:rsidR="009E48AF">
        <w:t xml:space="preserve">and maintain </w:t>
      </w:r>
      <w:r>
        <w:t>progress</w:t>
      </w:r>
    </w:p>
    <w:p w14:paraId="7306268D" w14:textId="08B2C541" w:rsidR="00085565" w:rsidRDefault="009E48AF" w:rsidP="009E48AF">
      <w:pPr>
        <w:pStyle w:val="ListParagraph"/>
        <w:numPr>
          <w:ilvl w:val="1"/>
          <w:numId w:val="7"/>
        </w:numPr>
      </w:pPr>
      <w:r>
        <w:lastRenderedPageBreak/>
        <w:t>Sh</w:t>
      </w:r>
      <w:r w:rsidR="00085565">
        <w:t>are</w:t>
      </w:r>
      <w:r w:rsidR="0089459E">
        <w:t xml:space="preserve"> and celebrate</w:t>
      </w:r>
      <w:r w:rsidR="00085565">
        <w:t xml:space="preserve"> their experiences </w:t>
      </w:r>
      <w:r w:rsidR="0089459E">
        <w:t>of</w:t>
      </w:r>
      <w:r w:rsidR="00085565">
        <w:t xml:space="preserve"> D&amp;I data gathering</w:t>
      </w:r>
      <w:r w:rsidR="0089459E">
        <w:t xml:space="preserve">, </w:t>
      </w:r>
      <w:proofErr w:type="spellStart"/>
      <w:r w:rsidR="0089459E">
        <w:t>eg</w:t>
      </w:r>
      <w:proofErr w:type="spellEnd"/>
      <w:r w:rsidR="0089459E">
        <w:t xml:space="preserve"> at events and in blog posts, to promulgate </w:t>
      </w:r>
      <w:r w:rsidR="00264AEB">
        <w:t>best practices</w:t>
      </w:r>
    </w:p>
    <w:p w14:paraId="439ADFCE" w14:textId="0913A9D9" w:rsidR="003E27FB" w:rsidRDefault="003E27FB" w:rsidP="001C4A8B">
      <w:pPr>
        <w:pStyle w:val="ListParagraph"/>
        <w:numPr>
          <w:ilvl w:val="0"/>
          <w:numId w:val="7"/>
        </w:numPr>
      </w:pPr>
      <w:r>
        <w:t xml:space="preserve">Recognise that D&amp;I data gathering can be a </w:t>
      </w:r>
      <w:proofErr w:type="gramStart"/>
      <w:r>
        <w:t>particular challenge</w:t>
      </w:r>
      <w:proofErr w:type="gramEnd"/>
      <w:r>
        <w:t xml:space="preserve"> for smaller organisations, and provide appropriate support</w:t>
      </w:r>
    </w:p>
    <w:p w14:paraId="0147D54C" w14:textId="77777777" w:rsidR="003E4A05" w:rsidRDefault="003E4A05" w:rsidP="003E4A05">
      <w:pPr>
        <w:pStyle w:val="ListParagraph"/>
        <w:numPr>
          <w:ilvl w:val="0"/>
          <w:numId w:val="7"/>
        </w:numPr>
      </w:pPr>
      <w:r>
        <w:t>Ask signatories that have more experience to “mentor” those with less</w:t>
      </w:r>
    </w:p>
    <w:p w14:paraId="3D455AFA" w14:textId="77777777" w:rsidR="00A86AB7" w:rsidRDefault="00A86AB7" w:rsidP="00A86AB7">
      <w:pPr>
        <w:pStyle w:val="ListParagraph"/>
        <w:numPr>
          <w:ilvl w:val="0"/>
          <w:numId w:val="7"/>
        </w:numPr>
      </w:pPr>
      <w:r>
        <w:t>Introduce a requirement (perhaps phased in over a few years) for Charter signatories to conduct internal D&amp;I surveys and self-certify their compliance</w:t>
      </w:r>
    </w:p>
    <w:p w14:paraId="5267B283" w14:textId="5CBAFD7D" w:rsidR="0022201C" w:rsidRDefault="0022201C" w:rsidP="001C4A8B">
      <w:pPr>
        <w:pStyle w:val="ListParagraph"/>
        <w:numPr>
          <w:ilvl w:val="0"/>
          <w:numId w:val="7"/>
        </w:numPr>
      </w:pPr>
      <w:r>
        <w:t xml:space="preserve">Consider different “tiers” of Charter accreditation, </w:t>
      </w:r>
      <w:r w:rsidR="00C12013">
        <w:t>with different data gathering requirements for different types and sizes</w:t>
      </w:r>
      <w:r w:rsidR="00A87B3E">
        <w:t xml:space="preserve"> of signatory</w:t>
      </w:r>
      <w:r w:rsidR="001D48DF">
        <w:t xml:space="preserve"> </w:t>
      </w:r>
    </w:p>
    <w:p w14:paraId="0C9B7D47" w14:textId="5EFCFB55" w:rsidR="00E6070E" w:rsidRDefault="006338E2" w:rsidP="002A1869">
      <w:pPr>
        <w:pStyle w:val="ListParagraph"/>
        <w:numPr>
          <w:ilvl w:val="1"/>
          <w:numId w:val="7"/>
        </w:numPr>
      </w:pPr>
      <w:r>
        <w:t xml:space="preserve">Consider a </w:t>
      </w:r>
      <w:r w:rsidR="002C084E">
        <w:t xml:space="preserve">minimum size threshold </w:t>
      </w:r>
      <w:r>
        <w:t xml:space="preserve">before </w:t>
      </w:r>
      <w:r w:rsidR="002C084E">
        <w:t>data gathering expectations</w:t>
      </w:r>
      <w:r>
        <w:t xml:space="preserve"> apply</w:t>
      </w:r>
    </w:p>
    <w:p w14:paraId="624ECDB9" w14:textId="33546D6A" w:rsidR="006D7233" w:rsidRDefault="006D7233" w:rsidP="00E6070E">
      <w:pPr>
        <w:pStyle w:val="ListParagraph"/>
        <w:numPr>
          <w:ilvl w:val="1"/>
          <w:numId w:val="7"/>
        </w:numPr>
      </w:pPr>
      <w:r>
        <w:t>A sector-wide “base</w:t>
      </w:r>
      <w:r w:rsidR="008F1EF5">
        <w:t xml:space="preserve"> level</w:t>
      </w:r>
      <w:r>
        <w:t xml:space="preserve">” expectation could be supplemented by </w:t>
      </w:r>
      <w:r w:rsidR="008F1EF5">
        <w:t xml:space="preserve">optional higher standards for </w:t>
      </w:r>
      <w:r w:rsidR="00953095">
        <w:t xml:space="preserve">some </w:t>
      </w:r>
      <w:r w:rsidR="008F1EF5">
        <w:t>signatories</w:t>
      </w:r>
    </w:p>
    <w:p w14:paraId="0ED6066E" w14:textId="33A9B7EA" w:rsidR="00E748DE" w:rsidRDefault="00E748DE" w:rsidP="001C4A8B">
      <w:pPr>
        <w:pStyle w:val="ListParagraph"/>
        <w:numPr>
          <w:ilvl w:val="0"/>
          <w:numId w:val="7"/>
        </w:numPr>
      </w:pPr>
      <w:r w:rsidRPr="00E748DE">
        <w:t xml:space="preserve">Encourage signatories to </w:t>
      </w:r>
      <w:r w:rsidR="00145429">
        <w:t>aim</w:t>
      </w:r>
      <w:r w:rsidRPr="00E748DE">
        <w:t xml:space="preserve"> for external accreditation schemes such as</w:t>
      </w:r>
      <w:r w:rsidR="008D7B1F">
        <w:t xml:space="preserve"> the </w:t>
      </w:r>
      <w:hyperlink r:id="rId8" w:history="1">
        <w:r w:rsidR="008D7B1F" w:rsidRPr="008D7B1F">
          <w:rPr>
            <w:rStyle w:val="Hyperlink"/>
          </w:rPr>
          <w:t>Advance HE Equality Charters</w:t>
        </w:r>
      </w:hyperlink>
      <w:r w:rsidR="008D7B1F">
        <w:t xml:space="preserve"> (</w:t>
      </w:r>
      <w:r w:rsidRPr="00E748DE">
        <w:t>Athena Swan</w:t>
      </w:r>
      <w:r w:rsidR="00AB6C42">
        <w:t xml:space="preserve"> and</w:t>
      </w:r>
      <w:r w:rsidRPr="00E748DE">
        <w:t xml:space="preserve"> </w:t>
      </w:r>
      <w:r w:rsidR="008D7B1F">
        <w:t xml:space="preserve">Race Equality), </w:t>
      </w:r>
      <w:r w:rsidRPr="00E748DE">
        <w:t>as an incentive to gather and gain benefit from their own data</w:t>
      </w:r>
    </w:p>
    <w:p w14:paraId="11015D4F" w14:textId="2F959CEE" w:rsidR="006321B7" w:rsidRDefault="00FA552B" w:rsidP="001C4A8B">
      <w:pPr>
        <w:pStyle w:val="ListParagraph"/>
        <w:numPr>
          <w:ilvl w:val="0"/>
          <w:numId w:val="7"/>
        </w:numPr>
      </w:pPr>
      <w:r>
        <w:t xml:space="preserve">Explore with larger signatories the possibility of supply chain schemes based on diversity metrics, to encourage the </w:t>
      </w:r>
      <w:r w:rsidR="006338E2">
        <w:t>use</w:t>
      </w:r>
      <w:r>
        <w:t xml:space="preserve"> of D&amp;I data to incentivise change</w:t>
      </w:r>
    </w:p>
    <w:p w14:paraId="0E1C3AFB" w14:textId="41A8183F" w:rsidR="00F57B1D" w:rsidRDefault="007559E2" w:rsidP="008612F9">
      <w:r>
        <w:t xml:space="preserve">Also discussed were </w:t>
      </w:r>
      <w:r w:rsidR="003E27FB">
        <w:t>suggestions for improving</w:t>
      </w:r>
      <w:r w:rsidR="00F57B1D">
        <w:t xml:space="preserve"> the value of the data gathered:</w:t>
      </w:r>
    </w:p>
    <w:p w14:paraId="0E4254A4" w14:textId="6A862917" w:rsidR="00A5699E" w:rsidRDefault="00F57B1D" w:rsidP="00F57B1D">
      <w:pPr>
        <w:pStyle w:val="ListParagraph"/>
        <w:numPr>
          <w:ilvl w:val="0"/>
          <w:numId w:val="8"/>
        </w:numPr>
      </w:pPr>
      <w:r>
        <w:t>I</w:t>
      </w:r>
      <w:r w:rsidR="004C5CFB">
        <w:t>ncrease</w:t>
      </w:r>
      <w:r>
        <w:t xml:space="preserve"> </w:t>
      </w:r>
      <w:r w:rsidR="003E27FB">
        <w:t xml:space="preserve">survey response rates, </w:t>
      </w:r>
      <w:r>
        <w:t>for example</w:t>
      </w:r>
      <w:r w:rsidR="0046505F">
        <w:t xml:space="preserve"> using</w:t>
      </w:r>
      <w:r w:rsidR="00390AC8">
        <w:t xml:space="preserve"> “</w:t>
      </w:r>
      <w:r w:rsidR="00390AC8" w:rsidRPr="00390AC8">
        <w:t>clickbait</w:t>
      </w:r>
      <w:r w:rsidR="00390AC8">
        <w:t>”</w:t>
      </w:r>
      <w:r w:rsidR="0046505F">
        <w:t>-type</w:t>
      </w:r>
      <w:r w:rsidR="00BC4A99">
        <w:t xml:space="preserve"> tactics</w:t>
      </w:r>
      <w:r w:rsidR="00390AC8" w:rsidRPr="00390AC8">
        <w:t>,</w:t>
      </w:r>
      <w:r w:rsidR="00B30517">
        <w:t xml:space="preserve"> or </w:t>
      </w:r>
      <w:r w:rsidR="0046505F">
        <w:t xml:space="preserve">by linking </w:t>
      </w:r>
      <w:r w:rsidR="00B30517">
        <w:t>the</w:t>
      </w:r>
      <w:r w:rsidR="00390AC8" w:rsidRPr="00390AC8">
        <w:t xml:space="preserve"> D&amp;I survey </w:t>
      </w:r>
      <w:r w:rsidR="0046505F">
        <w:t>to</w:t>
      </w:r>
      <w:r w:rsidR="00390AC8" w:rsidRPr="00390AC8">
        <w:t xml:space="preserve"> </w:t>
      </w:r>
      <w:r w:rsidR="00B30517">
        <w:t xml:space="preserve">communications on essential issues such as </w:t>
      </w:r>
      <w:r w:rsidR="00390AC8" w:rsidRPr="00390AC8">
        <w:t>CPD compliance</w:t>
      </w:r>
    </w:p>
    <w:p w14:paraId="0A8F9CDC" w14:textId="227D92A7" w:rsidR="00F57B1D" w:rsidRDefault="00F57B1D" w:rsidP="00F57B1D">
      <w:pPr>
        <w:pStyle w:val="ListParagraph"/>
        <w:numPr>
          <w:ilvl w:val="0"/>
          <w:numId w:val="8"/>
        </w:numPr>
      </w:pPr>
      <w:r>
        <w:t>Design survey questions to allow direct comparison with data available elsewhere (</w:t>
      </w:r>
      <w:proofErr w:type="spellStart"/>
      <w:r>
        <w:t>eg</w:t>
      </w:r>
      <w:proofErr w:type="spellEnd"/>
      <w:r>
        <w:t xml:space="preserve"> from the IP Inclusive surveys</w:t>
      </w:r>
      <w:r w:rsidR="006F3F72">
        <w:t>;</w:t>
      </w:r>
      <w:r>
        <w:t xml:space="preserve"> membership body or regulator data</w:t>
      </w:r>
      <w:r w:rsidR="006F3F72">
        <w:t>;</w:t>
      </w:r>
      <w:r>
        <w:t xml:space="preserve"> the legal </w:t>
      </w:r>
      <w:r w:rsidR="003E44B0">
        <w:t>sector</w:t>
      </w:r>
      <w:r w:rsidR="00F760F2">
        <w:t xml:space="preserve"> as a whole</w:t>
      </w:r>
      <w:r w:rsidR="006F3F72">
        <w:t>;</w:t>
      </w:r>
      <w:r w:rsidR="00F760F2">
        <w:t xml:space="preserve"> the wider UK workforce</w:t>
      </w:r>
      <w:r w:rsidR="006F3F72">
        <w:t>;</w:t>
      </w:r>
      <w:r w:rsidR="00F760F2">
        <w:t xml:space="preserve"> or </w:t>
      </w:r>
      <w:r w:rsidR="009625F0">
        <w:t>the organisations from which the IP professions recruit)</w:t>
      </w:r>
    </w:p>
    <w:p w14:paraId="0AC1F602" w14:textId="061848BE" w:rsidR="00E712CF" w:rsidRDefault="00E712CF" w:rsidP="00F57B1D">
      <w:pPr>
        <w:pStyle w:val="ListParagraph"/>
        <w:numPr>
          <w:ilvl w:val="0"/>
          <w:numId w:val="8"/>
        </w:numPr>
      </w:pPr>
      <w:r>
        <w:t xml:space="preserve">Ensure data </w:t>
      </w:r>
      <w:r w:rsidR="00B35D54">
        <w:t>reveals</w:t>
      </w:r>
      <w:r>
        <w:t xml:space="preserve"> how diversity varies </w:t>
      </w:r>
      <w:r w:rsidR="00380E19">
        <w:t>with</w:t>
      </w:r>
      <w:r>
        <w:t xml:space="preserve"> career level</w:t>
      </w:r>
    </w:p>
    <w:p w14:paraId="69164A67" w14:textId="17314F86" w:rsidR="00500681" w:rsidRDefault="00500681" w:rsidP="00B01794"/>
    <w:p w14:paraId="0F517C7D" w14:textId="77777777" w:rsidR="00821F05" w:rsidRDefault="00821F05" w:rsidP="00C97400"/>
    <w:p w14:paraId="08622A89" w14:textId="11586DE4" w:rsidR="00C97400" w:rsidRPr="00C97400" w:rsidRDefault="00821F05" w:rsidP="00F40B4F">
      <w:pPr>
        <w:pStyle w:val="Heading2"/>
      </w:pPr>
      <w:r>
        <w:t>Theme</w:t>
      </w:r>
      <w:r w:rsidR="00C97400">
        <w:t xml:space="preserve"> 2:</w:t>
      </w:r>
      <w:r w:rsidR="00C97400">
        <w:br/>
      </w:r>
      <w:r>
        <w:t>Actions f</w:t>
      </w:r>
      <w:r w:rsidR="00C97400">
        <w:t>or IP Inclusive</w:t>
      </w:r>
    </w:p>
    <w:p w14:paraId="2D390159" w14:textId="4B09531E" w:rsidR="0036185E" w:rsidRDefault="001617D8" w:rsidP="00C43D58">
      <w:pPr>
        <w:rPr>
          <w:iCs/>
        </w:rPr>
      </w:pPr>
      <w:r>
        <w:rPr>
          <w:iCs/>
        </w:rPr>
        <w:t>Most people felt</w:t>
      </w:r>
      <w:r w:rsidR="0036185E">
        <w:rPr>
          <w:iCs/>
        </w:rPr>
        <w:t xml:space="preserve"> that IP Inclusive</w:t>
      </w:r>
      <w:r>
        <w:rPr>
          <w:iCs/>
        </w:rPr>
        <w:t xml:space="preserve"> should continue to gather </w:t>
      </w:r>
      <w:r w:rsidR="0036185E">
        <w:rPr>
          <w:iCs/>
        </w:rPr>
        <w:t xml:space="preserve">sector-wide </w:t>
      </w:r>
      <w:r>
        <w:rPr>
          <w:iCs/>
        </w:rPr>
        <w:t xml:space="preserve">data.  </w:t>
      </w:r>
      <w:r w:rsidR="00B35D54">
        <w:rPr>
          <w:iCs/>
        </w:rPr>
        <w:t>It</w:t>
      </w:r>
      <w:r w:rsidR="0036185E">
        <w:rPr>
          <w:iCs/>
        </w:rPr>
        <w:t xml:space="preserve"> provides a benchmark against which individual organisations can a</w:t>
      </w:r>
      <w:r w:rsidR="001A33AB">
        <w:rPr>
          <w:iCs/>
        </w:rPr>
        <w:t>ss</w:t>
      </w:r>
      <w:r w:rsidR="0036185E">
        <w:rPr>
          <w:iCs/>
        </w:rPr>
        <w:t>ess their own position</w:t>
      </w:r>
      <w:r w:rsidR="00B35D54">
        <w:rPr>
          <w:iCs/>
        </w:rPr>
        <w:t>s</w:t>
      </w:r>
      <w:r w:rsidR="001A33AB">
        <w:rPr>
          <w:iCs/>
        </w:rPr>
        <w:t xml:space="preserve">, and </w:t>
      </w:r>
      <w:r w:rsidR="00B35D54">
        <w:rPr>
          <w:iCs/>
        </w:rPr>
        <w:t>with which to compare</w:t>
      </w:r>
      <w:r w:rsidR="0029004B">
        <w:rPr>
          <w:iCs/>
        </w:rPr>
        <w:t xml:space="preserve"> data gathered in specific </w:t>
      </w:r>
      <w:r w:rsidR="00E04603">
        <w:rPr>
          <w:iCs/>
        </w:rPr>
        <w:t>areas or contexts.</w:t>
      </w:r>
      <w:r w:rsidR="00546C35">
        <w:rPr>
          <w:iCs/>
        </w:rPr>
        <w:t xml:space="preserve">  Sector-wide data </w:t>
      </w:r>
      <w:r w:rsidR="00C92A2B">
        <w:rPr>
          <w:iCs/>
        </w:rPr>
        <w:t>also</w:t>
      </w:r>
      <w:r w:rsidR="00546C35">
        <w:rPr>
          <w:iCs/>
        </w:rPr>
        <w:t xml:space="preserve"> </w:t>
      </w:r>
      <w:r w:rsidR="00C92A2B">
        <w:rPr>
          <w:iCs/>
        </w:rPr>
        <w:t>offers</w:t>
      </w:r>
      <w:r w:rsidR="00546C35">
        <w:rPr>
          <w:iCs/>
        </w:rPr>
        <w:t xml:space="preserve"> a more comprehensive picture, since most organisations employ only a limited range of IP profes</w:t>
      </w:r>
      <w:r w:rsidR="00BA79C4">
        <w:rPr>
          <w:iCs/>
        </w:rPr>
        <w:t>sionals (for example, mainly patent attorneys)</w:t>
      </w:r>
      <w:r w:rsidR="00C92A2B">
        <w:rPr>
          <w:iCs/>
        </w:rPr>
        <w:t>.  It allows the sector’s</w:t>
      </w:r>
      <w:r w:rsidR="00E70CC3">
        <w:rPr>
          <w:iCs/>
        </w:rPr>
        <w:t xml:space="preserve"> progress to be </w:t>
      </w:r>
      <w:r w:rsidR="001D48DF">
        <w:rPr>
          <w:iCs/>
        </w:rPr>
        <w:t>monitored and if appropriate influenced over time</w:t>
      </w:r>
      <w:r w:rsidR="00C92A2B">
        <w:rPr>
          <w:iCs/>
        </w:rPr>
        <w:t>, having</w:t>
      </w:r>
      <w:r w:rsidR="00EE778B">
        <w:rPr>
          <w:iCs/>
        </w:rPr>
        <w:t xml:space="preserve"> </w:t>
      </w:r>
      <w:proofErr w:type="gramStart"/>
      <w:r w:rsidR="00EE778B">
        <w:rPr>
          <w:iCs/>
        </w:rPr>
        <w:t>particular value</w:t>
      </w:r>
      <w:proofErr w:type="gramEnd"/>
      <w:r w:rsidR="00EE778B">
        <w:rPr>
          <w:iCs/>
        </w:rPr>
        <w:t xml:space="preserve"> in efforts to improve representation of specific groups such as BAME professionals.</w:t>
      </w:r>
    </w:p>
    <w:p w14:paraId="2BD7E41A" w14:textId="23533CDA" w:rsidR="002C0D70" w:rsidRDefault="002C0D70" w:rsidP="00C43D58">
      <w:pPr>
        <w:rPr>
          <w:iCs/>
        </w:rPr>
      </w:pPr>
      <w:r>
        <w:rPr>
          <w:iCs/>
        </w:rPr>
        <w:t xml:space="preserve">Some important </w:t>
      </w:r>
      <w:r w:rsidR="00E16BA6">
        <w:rPr>
          <w:iCs/>
        </w:rPr>
        <w:t xml:space="preserve">suggestions were made regarding IP </w:t>
      </w:r>
      <w:proofErr w:type="spellStart"/>
      <w:r w:rsidR="00E16BA6">
        <w:rPr>
          <w:iCs/>
        </w:rPr>
        <w:t>Inclusive’s</w:t>
      </w:r>
      <w:proofErr w:type="spellEnd"/>
      <w:r w:rsidR="00E16BA6">
        <w:rPr>
          <w:iCs/>
        </w:rPr>
        <w:t xml:space="preserve"> future data gathering:</w:t>
      </w:r>
    </w:p>
    <w:p w14:paraId="4B5230C7" w14:textId="66E4B6E0" w:rsidR="00E16BA6" w:rsidRDefault="00E16BA6" w:rsidP="00E16BA6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lastRenderedPageBreak/>
        <w:t>We should be clear about why we are gathering the data and how we hope to use it.</w:t>
      </w:r>
    </w:p>
    <w:p w14:paraId="6F488DDB" w14:textId="60E99A66" w:rsidR="00BD1C54" w:rsidRPr="00E16BA6" w:rsidRDefault="00BD1C54" w:rsidP="00E16BA6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We should </w:t>
      </w:r>
      <w:r w:rsidR="00124304">
        <w:rPr>
          <w:iCs/>
        </w:rPr>
        <w:t>also collect</w:t>
      </w:r>
      <w:r>
        <w:rPr>
          <w:iCs/>
        </w:rPr>
        <w:t xml:space="preserve"> information about the D&amp;I-improving measures adopted by IP sector organisations, and their relative effectiveness.</w:t>
      </w:r>
    </w:p>
    <w:p w14:paraId="401EE8F5" w14:textId="3F71F7A4" w:rsidR="0030108D" w:rsidRDefault="0030108D" w:rsidP="00C43D58">
      <w:pPr>
        <w:rPr>
          <w:iCs/>
        </w:rPr>
      </w:pPr>
      <w:r>
        <w:rPr>
          <w:iCs/>
        </w:rPr>
        <w:t>Other suggestions for future IP Inclusive surveys included:</w:t>
      </w:r>
    </w:p>
    <w:p w14:paraId="51C3BB8C" w14:textId="790D6683" w:rsidR="001066CB" w:rsidRDefault="0030108D" w:rsidP="003F08B5">
      <w:pPr>
        <w:pStyle w:val="ListParagraph"/>
        <w:numPr>
          <w:ilvl w:val="0"/>
          <w:numId w:val="10"/>
        </w:numPr>
        <w:rPr>
          <w:iCs/>
        </w:rPr>
      </w:pPr>
      <w:r w:rsidRPr="0030108D">
        <w:rPr>
          <w:iCs/>
        </w:rPr>
        <w:t xml:space="preserve">Learn </w:t>
      </w:r>
      <w:r w:rsidR="00E748DE" w:rsidRPr="0030108D">
        <w:rPr>
          <w:iCs/>
        </w:rPr>
        <w:t>from approaches already adopted by bodies such as the SRA, Bar Council and Law Society</w:t>
      </w:r>
    </w:p>
    <w:p w14:paraId="12229D83" w14:textId="15C573BD" w:rsidR="00FF7CBC" w:rsidRPr="0030108D" w:rsidRDefault="00FF7CBC" w:rsidP="003F08B5">
      <w:pPr>
        <w:pStyle w:val="ListParagraph"/>
        <w:numPr>
          <w:ilvl w:val="0"/>
          <w:numId w:val="10"/>
        </w:numPr>
        <w:rPr>
          <w:iCs/>
        </w:rPr>
      </w:pPr>
      <w:r>
        <w:rPr>
          <w:iCs/>
        </w:rPr>
        <w:t xml:space="preserve">Adopt measures (as discussed above) to optimise response rates, </w:t>
      </w:r>
      <w:proofErr w:type="gramStart"/>
      <w:r>
        <w:rPr>
          <w:iCs/>
        </w:rPr>
        <w:t>in particular among</w:t>
      </w:r>
      <w:proofErr w:type="gramEnd"/>
      <w:r>
        <w:rPr>
          <w:iCs/>
        </w:rPr>
        <w:t xml:space="preserve"> those who have less of an interest in diversity and/or think it “doesn’t apply to me”</w:t>
      </w:r>
    </w:p>
    <w:p w14:paraId="745DFCF3" w14:textId="63DEBE0B" w:rsidR="00666736" w:rsidRDefault="00666736" w:rsidP="000D1588">
      <w:pPr>
        <w:rPr>
          <w:iCs/>
        </w:rPr>
      </w:pPr>
    </w:p>
    <w:p w14:paraId="732D9185" w14:textId="77777777" w:rsidR="00CD1435" w:rsidRDefault="00CD1435" w:rsidP="000D1588">
      <w:pPr>
        <w:rPr>
          <w:iCs/>
        </w:rPr>
      </w:pPr>
    </w:p>
    <w:p w14:paraId="087F9717" w14:textId="395301A7" w:rsidR="00B343DC" w:rsidRDefault="00BA46EB" w:rsidP="00EE778B">
      <w:pPr>
        <w:pStyle w:val="Heading2"/>
      </w:pPr>
      <w:r>
        <w:t>Overall outcome</w:t>
      </w:r>
      <w:r w:rsidR="00EE778B">
        <w:t>s</w:t>
      </w:r>
    </w:p>
    <w:p w14:paraId="40733DBB" w14:textId="77777777" w:rsidR="00865640" w:rsidRPr="00865640" w:rsidRDefault="00865640" w:rsidP="00865640"/>
    <w:p w14:paraId="25373744" w14:textId="77777777" w:rsidR="00CD5417" w:rsidRDefault="00EE778B" w:rsidP="004122A8">
      <w:pPr>
        <w:pStyle w:val="ListParagraph"/>
        <w:numPr>
          <w:ilvl w:val="0"/>
          <w:numId w:val="11"/>
        </w:numPr>
      </w:pPr>
      <w:r>
        <w:t>The</w:t>
      </w:r>
      <w:r w:rsidR="004122A8">
        <w:t>re are clearly benefits to</w:t>
      </w:r>
      <w:r w:rsidR="00BA46EB">
        <w:t xml:space="preserve"> IP Inclusive gathering sector-wide diversity data.  We will therefore</w:t>
      </w:r>
      <w:r w:rsidR="00CD5417">
        <w:t>:</w:t>
      </w:r>
    </w:p>
    <w:p w14:paraId="48EFC6D2" w14:textId="010179BE" w:rsidR="00B1413F" w:rsidRDefault="00BA46EB" w:rsidP="00CD5417">
      <w:pPr>
        <w:pStyle w:val="ListParagraph"/>
        <w:numPr>
          <w:ilvl w:val="1"/>
          <w:numId w:val="11"/>
        </w:numPr>
      </w:pPr>
      <w:r>
        <w:t xml:space="preserve">repeat our November 2019 benchmarking survey at the same time this </w:t>
      </w:r>
      <w:proofErr w:type="gramStart"/>
      <w:r>
        <w:t>year</w:t>
      </w:r>
      <w:r w:rsidR="000147B0">
        <w:t>;</w:t>
      </w:r>
      <w:proofErr w:type="gramEnd"/>
    </w:p>
    <w:p w14:paraId="0A936360" w14:textId="70AACF47" w:rsidR="00B1413F" w:rsidRDefault="005A1FD5" w:rsidP="00CD5417">
      <w:pPr>
        <w:pStyle w:val="ListParagraph"/>
        <w:numPr>
          <w:ilvl w:val="1"/>
          <w:numId w:val="11"/>
        </w:numPr>
      </w:pPr>
      <w:r>
        <w:t>re-</w:t>
      </w:r>
      <w:r w:rsidR="00CD1435">
        <w:t>design</w:t>
      </w:r>
      <w:r w:rsidR="00B1413F">
        <w:t xml:space="preserve"> it</w:t>
      </w:r>
      <w:r>
        <w:t xml:space="preserve"> where feasible to take account of the above recommendations</w:t>
      </w:r>
      <w:r w:rsidR="000147B0">
        <w:t>; and</w:t>
      </w:r>
    </w:p>
    <w:p w14:paraId="27CE55E4" w14:textId="195D7531" w:rsidR="00B1413F" w:rsidRDefault="000147B0" w:rsidP="00CD5417">
      <w:pPr>
        <w:pStyle w:val="ListParagraph"/>
        <w:numPr>
          <w:ilvl w:val="1"/>
          <w:numId w:val="11"/>
        </w:numPr>
      </w:pPr>
      <w:r>
        <w:t>ensure its results shape the work we do in 2021.</w:t>
      </w:r>
    </w:p>
    <w:p w14:paraId="27C227F3" w14:textId="18B552FD" w:rsidR="00CD5417" w:rsidRDefault="00622F32" w:rsidP="004122A8">
      <w:pPr>
        <w:pStyle w:val="ListParagraph"/>
        <w:numPr>
          <w:ilvl w:val="0"/>
          <w:numId w:val="11"/>
        </w:numPr>
      </w:pPr>
      <w:r>
        <w:t>For the time being w</w:t>
      </w:r>
      <w:r w:rsidR="00865640">
        <w:t xml:space="preserve">e will </w:t>
      </w:r>
      <w:r>
        <w:t>not require</w:t>
      </w:r>
      <w:r w:rsidR="00865640">
        <w:t xml:space="preserve"> our Charter signatories to </w:t>
      </w:r>
      <w:r>
        <w:t xml:space="preserve">gather their own D&amp;I data, but we will strongly encourage them to do so.  </w:t>
      </w:r>
    </w:p>
    <w:p w14:paraId="3DB8A7FE" w14:textId="2D70D98F" w:rsidR="00865640" w:rsidRPr="00EE778B" w:rsidRDefault="00BC2BC6" w:rsidP="004122A8">
      <w:pPr>
        <w:pStyle w:val="ListParagraph"/>
        <w:numPr>
          <w:ilvl w:val="0"/>
          <w:numId w:val="11"/>
        </w:numPr>
      </w:pPr>
      <w:r>
        <w:t>We will do what we can to support the</w:t>
      </w:r>
      <w:r w:rsidR="002F50C6">
        <w:t xml:space="preserve">ir data gathering </w:t>
      </w:r>
      <w:proofErr w:type="gramStart"/>
      <w:r w:rsidR="002F50C6">
        <w:t>efforts</w:t>
      </w:r>
      <w:r>
        <w:t>, and</w:t>
      </w:r>
      <w:proofErr w:type="gramEnd"/>
      <w:r>
        <w:t xml:space="preserve"> make the most of our positioning </w:t>
      </w:r>
      <w:r w:rsidR="00F6195E">
        <w:t xml:space="preserve">in the sector </w:t>
      </w:r>
      <w:r w:rsidR="00865640" w:rsidRPr="00865640">
        <w:t>to inspire and promulgate best practices.</w:t>
      </w:r>
    </w:p>
    <w:p w14:paraId="4CDD307B" w14:textId="5A15E177" w:rsidR="00A70E0B" w:rsidRDefault="000147B0" w:rsidP="00B343DC">
      <w:pPr>
        <w:rPr>
          <w:iCs/>
        </w:rPr>
      </w:pPr>
      <w:r w:rsidRPr="000147B0">
        <w:rPr>
          <w:iCs/>
        </w:rPr>
        <w:t>We believe that these outcomes complement those from our 29 July 2020 round table on BAME representation levels, which emphasised the importance of obtaining and monitoring appropriate diversity metrics.</w:t>
      </w:r>
    </w:p>
    <w:p w14:paraId="75A3C3F2" w14:textId="26A109CF" w:rsidR="00E82F16" w:rsidRDefault="00E82F16" w:rsidP="000D1588">
      <w:pPr>
        <w:rPr>
          <w:iCs/>
        </w:rPr>
      </w:pPr>
    </w:p>
    <w:p w14:paraId="688D27D0" w14:textId="0A3D4469" w:rsidR="003A6E2E" w:rsidRDefault="003A6E2E" w:rsidP="000D1588">
      <w:pPr>
        <w:rPr>
          <w:iCs/>
        </w:rPr>
      </w:pPr>
    </w:p>
    <w:p w14:paraId="4367320F" w14:textId="3E167878" w:rsidR="00666736" w:rsidRDefault="00C97400" w:rsidP="000D1588">
      <w:pPr>
        <w:rPr>
          <w:iCs/>
        </w:rPr>
      </w:pPr>
      <w:r>
        <w:rPr>
          <w:iCs/>
        </w:rPr>
        <w:t>Andrea Brewster</w:t>
      </w:r>
      <w:r w:rsidR="002F50C6">
        <w:rPr>
          <w:iCs/>
        </w:rPr>
        <w:t xml:space="preserve"> OBE</w:t>
      </w:r>
      <w:r>
        <w:rPr>
          <w:iCs/>
        </w:rPr>
        <w:br/>
        <w:t>IP Inclusive L</w:t>
      </w:r>
      <w:r w:rsidR="002F50C6">
        <w:rPr>
          <w:iCs/>
        </w:rPr>
        <w:t>ead Executive Officer</w:t>
      </w:r>
      <w:r w:rsidR="002F50C6">
        <w:rPr>
          <w:iCs/>
        </w:rPr>
        <w:br/>
      </w:r>
      <w:r>
        <w:rPr>
          <w:iCs/>
        </w:rPr>
        <w:t>Event chair</w:t>
      </w:r>
    </w:p>
    <w:sectPr w:rsidR="00666736" w:rsidSect="00040EF5">
      <w:headerReference w:type="default" r:id="rId9"/>
      <w:footerReference w:type="default" r:id="rId10"/>
      <w:footerReference w:type="first" r:id="rId11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FBD2" w14:textId="77777777" w:rsidR="00137937" w:rsidRDefault="00137937" w:rsidP="00B91976">
      <w:pPr>
        <w:spacing w:after="0" w:line="240" w:lineRule="auto"/>
      </w:pPr>
      <w:r>
        <w:separator/>
      </w:r>
    </w:p>
  </w:endnote>
  <w:endnote w:type="continuationSeparator" w:id="0">
    <w:p w14:paraId="55C6E1D7" w14:textId="77777777" w:rsidR="00137937" w:rsidRDefault="00137937" w:rsidP="00B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A212" w14:textId="77777777" w:rsidR="00B91976" w:rsidRDefault="00B91976">
    <w:pPr>
      <w:pStyle w:val="Footer"/>
      <w:rPr>
        <w:sz w:val="18"/>
        <w:szCs w:val="18"/>
      </w:rPr>
    </w:pPr>
  </w:p>
  <w:p w14:paraId="5EC165B7" w14:textId="77777777" w:rsidR="00AC49BB" w:rsidRDefault="00AC49BB" w:rsidP="00AC49BB">
    <w:pPr>
      <w:pStyle w:val="Footer"/>
      <w:rPr>
        <w:sz w:val="18"/>
        <w:szCs w:val="18"/>
      </w:rPr>
    </w:pPr>
  </w:p>
  <w:p w14:paraId="3C67FDB0" w14:textId="77777777" w:rsidR="00AC49BB" w:rsidRPr="00B91976" w:rsidRDefault="00AC49BB" w:rsidP="00AC49BB">
    <w:pPr>
      <w:pStyle w:val="Footer"/>
      <w:rPr>
        <w:sz w:val="18"/>
        <w:szCs w:val="18"/>
      </w:rPr>
    </w:pPr>
  </w:p>
  <w:p w14:paraId="7CCC9E5D" w14:textId="77777777" w:rsidR="00C41C70" w:rsidRDefault="00C41C70" w:rsidP="00C41C70">
    <w:pPr>
      <w:pStyle w:val="Footer"/>
      <w:rPr>
        <w:sz w:val="18"/>
        <w:szCs w:val="18"/>
      </w:rPr>
    </w:pPr>
    <w:r>
      <w:rPr>
        <w:sz w:val="18"/>
        <w:szCs w:val="18"/>
      </w:rPr>
      <w:t xml:space="preserve">D&amp;I data </w:t>
    </w:r>
    <w:proofErr w:type="gramStart"/>
    <w:r>
      <w:rPr>
        <w:sz w:val="18"/>
        <w:szCs w:val="18"/>
      </w:rPr>
      <w:t>gathering:</w:t>
    </w:r>
    <w:proofErr w:type="gramEnd"/>
    <w:r>
      <w:rPr>
        <w:sz w:val="18"/>
        <w:szCs w:val="18"/>
      </w:rPr>
      <w:t xml:space="preserve"> making it count</w:t>
    </w:r>
  </w:p>
  <w:p w14:paraId="525FE128" w14:textId="6D4082E5" w:rsidR="00B91976" w:rsidRPr="00B91976" w:rsidRDefault="00666736" w:rsidP="00C41C70">
    <w:pPr>
      <w:pStyle w:val="Footer"/>
      <w:rPr>
        <w:sz w:val="18"/>
        <w:szCs w:val="18"/>
      </w:rPr>
    </w:pPr>
    <w:r>
      <w:rPr>
        <w:sz w:val="18"/>
        <w:szCs w:val="18"/>
      </w:rPr>
      <w:t>Discussion outcomes</w:t>
    </w:r>
    <w:r w:rsidR="00E250D5">
      <w:rPr>
        <w:sz w:val="18"/>
        <w:szCs w:val="18"/>
      </w:rPr>
      <w:t xml:space="preserve"> </w:t>
    </w:r>
    <w:r w:rsidR="008612F9">
      <w:rPr>
        <w:sz w:val="18"/>
        <w:szCs w:val="18"/>
      </w:rPr>
      <w:t>1</w:t>
    </w:r>
    <w:r w:rsidR="00390B8D">
      <w:rPr>
        <w:sz w:val="18"/>
        <w:szCs w:val="18"/>
      </w:rPr>
      <w:t>4</w:t>
    </w:r>
    <w:r w:rsidR="00E250D5">
      <w:rPr>
        <w:sz w:val="18"/>
        <w:szCs w:val="18"/>
      </w:rPr>
      <w:t>.9.20</w:t>
    </w:r>
    <w:r w:rsidR="00AC49BB" w:rsidRPr="00B91976">
      <w:rPr>
        <w:sz w:val="18"/>
        <w:szCs w:val="18"/>
      </w:rPr>
      <w:tab/>
    </w:r>
    <w:r w:rsidR="00AC49BB" w:rsidRPr="00B91976">
      <w:rPr>
        <w:sz w:val="18"/>
        <w:szCs w:val="18"/>
      </w:rPr>
      <w:tab/>
    </w:r>
    <w:r w:rsidR="00AC49BB" w:rsidRPr="00B91976">
      <w:rPr>
        <w:sz w:val="18"/>
        <w:szCs w:val="18"/>
      </w:rPr>
      <w:fldChar w:fldCharType="begin"/>
    </w:r>
    <w:r w:rsidR="00AC49BB" w:rsidRPr="00B91976">
      <w:rPr>
        <w:sz w:val="18"/>
        <w:szCs w:val="18"/>
      </w:rPr>
      <w:instrText xml:space="preserve"> PAGE   \* MERGEFORMAT </w:instrText>
    </w:r>
    <w:r w:rsidR="00AC49BB" w:rsidRPr="00B91976">
      <w:rPr>
        <w:sz w:val="18"/>
        <w:szCs w:val="18"/>
      </w:rPr>
      <w:fldChar w:fldCharType="separate"/>
    </w:r>
    <w:r w:rsidR="00AC49BB">
      <w:rPr>
        <w:sz w:val="18"/>
        <w:szCs w:val="18"/>
      </w:rPr>
      <w:t>1</w:t>
    </w:r>
    <w:r w:rsidR="00AC49BB" w:rsidRPr="00B9197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6631" w14:textId="77777777" w:rsidR="00F04D87" w:rsidRDefault="00F04D87" w:rsidP="00F04D87">
    <w:pPr>
      <w:pStyle w:val="Footer"/>
      <w:rPr>
        <w:sz w:val="18"/>
        <w:szCs w:val="18"/>
      </w:rPr>
    </w:pPr>
  </w:p>
  <w:p w14:paraId="4F1816CE" w14:textId="77777777" w:rsidR="00F04D87" w:rsidRDefault="00F04D87" w:rsidP="00F04D87">
    <w:pPr>
      <w:pStyle w:val="Footer"/>
      <w:rPr>
        <w:sz w:val="18"/>
        <w:szCs w:val="18"/>
      </w:rPr>
    </w:pPr>
  </w:p>
  <w:p w14:paraId="6A2FAEBB" w14:textId="77777777" w:rsidR="00F04D87" w:rsidRPr="00B91976" w:rsidRDefault="00F04D87" w:rsidP="00F04D87">
    <w:pPr>
      <w:pStyle w:val="Footer"/>
      <w:rPr>
        <w:sz w:val="18"/>
        <w:szCs w:val="18"/>
      </w:rPr>
    </w:pPr>
  </w:p>
  <w:p w14:paraId="424F2A3A" w14:textId="04D54C4F" w:rsidR="00F04D87" w:rsidRDefault="00C41C70" w:rsidP="00F04D87">
    <w:pPr>
      <w:pStyle w:val="Footer"/>
      <w:rPr>
        <w:sz w:val="18"/>
        <w:szCs w:val="18"/>
      </w:rPr>
    </w:pPr>
    <w:r>
      <w:rPr>
        <w:sz w:val="18"/>
        <w:szCs w:val="18"/>
      </w:rPr>
      <w:t xml:space="preserve">D&amp;I data </w:t>
    </w:r>
    <w:proofErr w:type="gramStart"/>
    <w:r>
      <w:rPr>
        <w:sz w:val="18"/>
        <w:szCs w:val="18"/>
      </w:rPr>
      <w:t>gathering:</w:t>
    </w:r>
    <w:proofErr w:type="gramEnd"/>
    <w:r>
      <w:rPr>
        <w:sz w:val="18"/>
        <w:szCs w:val="18"/>
      </w:rPr>
      <w:t xml:space="preserve"> making it count</w:t>
    </w:r>
  </w:p>
  <w:p w14:paraId="7213DB4B" w14:textId="20FF06AF" w:rsidR="00F04D87" w:rsidRPr="00F04D87" w:rsidRDefault="00666736">
    <w:pPr>
      <w:pStyle w:val="Footer"/>
      <w:rPr>
        <w:sz w:val="18"/>
        <w:szCs w:val="18"/>
      </w:rPr>
    </w:pPr>
    <w:r>
      <w:rPr>
        <w:sz w:val="18"/>
        <w:szCs w:val="18"/>
      </w:rPr>
      <w:t>Discussion outcomes</w:t>
    </w:r>
    <w:r w:rsidR="00E250D5">
      <w:rPr>
        <w:sz w:val="18"/>
        <w:szCs w:val="18"/>
      </w:rPr>
      <w:t xml:space="preserve"> </w:t>
    </w:r>
    <w:r w:rsidR="008612F9">
      <w:rPr>
        <w:sz w:val="18"/>
        <w:szCs w:val="18"/>
      </w:rPr>
      <w:t>1</w:t>
    </w:r>
    <w:r w:rsidR="00390B8D">
      <w:rPr>
        <w:sz w:val="18"/>
        <w:szCs w:val="18"/>
      </w:rPr>
      <w:t>4</w:t>
    </w:r>
    <w:r w:rsidR="00E250D5">
      <w:rPr>
        <w:sz w:val="18"/>
        <w:szCs w:val="18"/>
      </w:rPr>
      <w:t>.9.20</w:t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fldChar w:fldCharType="begin"/>
    </w:r>
    <w:r w:rsidR="00F04D87" w:rsidRPr="00B91976">
      <w:rPr>
        <w:sz w:val="18"/>
        <w:szCs w:val="18"/>
      </w:rPr>
      <w:instrText xml:space="preserve"> PAGE   \* MERGEFORMAT </w:instrText>
    </w:r>
    <w:r w:rsidR="00F04D87" w:rsidRPr="00B91976">
      <w:rPr>
        <w:sz w:val="18"/>
        <w:szCs w:val="18"/>
      </w:rPr>
      <w:fldChar w:fldCharType="separate"/>
    </w:r>
    <w:r w:rsidR="00A11286">
      <w:rPr>
        <w:noProof/>
        <w:sz w:val="18"/>
        <w:szCs w:val="18"/>
      </w:rPr>
      <w:t>1</w:t>
    </w:r>
    <w:r w:rsidR="00F04D87" w:rsidRPr="00B9197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60DA" w14:textId="77777777" w:rsidR="00137937" w:rsidRDefault="00137937" w:rsidP="00B91976">
      <w:pPr>
        <w:spacing w:after="0" w:line="240" w:lineRule="auto"/>
      </w:pPr>
      <w:r>
        <w:separator/>
      </w:r>
    </w:p>
  </w:footnote>
  <w:footnote w:type="continuationSeparator" w:id="0">
    <w:p w14:paraId="3AE7AE31" w14:textId="77777777" w:rsidR="00137937" w:rsidRDefault="00137937" w:rsidP="00B9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3155" w14:textId="77777777" w:rsidR="00F04D87" w:rsidRDefault="00F04D87" w:rsidP="00F04D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F32AE6" wp14:editId="78C1926B">
          <wp:extent cx="931247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2" cy="68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26B0F" w14:textId="77777777" w:rsidR="00F04D87" w:rsidRDefault="00F04D87" w:rsidP="00F04D87">
    <w:pPr>
      <w:pStyle w:val="Header"/>
      <w:jc w:val="right"/>
    </w:pPr>
  </w:p>
  <w:p w14:paraId="55A20ED7" w14:textId="77777777" w:rsidR="00F04D87" w:rsidRDefault="00F04D87" w:rsidP="00F04D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0148"/>
    <w:multiLevelType w:val="hybridMultilevel"/>
    <w:tmpl w:val="9428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CE1"/>
    <w:multiLevelType w:val="hybridMultilevel"/>
    <w:tmpl w:val="277C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894"/>
    <w:multiLevelType w:val="multilevel"/>
    <w:tmpl w:val="EBA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57096"/>
    <w:multiLevelType w:val="hybridMultilevel"/>
    <w:tmpl w:val="1158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4C26"/>
    <w:multiLevelType w:val="hybridMultilevel"/>
    <w:tmpl w:val="55E009CA"/>
    <w:lvl w:ilvl="0" w:tplc="19CAB2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265D"/>
    <w:multiLevelType w:val="hybridMultilevel"/>
    <w:tmpl w:val="FEE8A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04A4"/>
    <w:multiLevelType w:val="hybridMultilevel"/>
    <w:tmpl w:val="717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75B8"/>
    <w:multiLevelType w:val="hybridMultilevel"/>
    <w:tmpl w:val="EA8E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3FA8"/>
    <w:multiLevelType w:val="hybridMultilevel"/>
    <w:tmpl w:val="BCF0D4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0E28CE"/>
    <w:multiLevelType w:val="hybridMultilevel"/>
    <w:tmpl w:val="4ED6FB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4680167"/>
    <w:multiLevelType w:val="hybridMultilevel"/>
    <w:tmpl w:val="0368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B8"/>
    <w:rsid w:val="00000DEB"/>
    <w:rsid w:val="00004EA1"/>
    <w:rsid w:val="00012AB0"/>
    <w:rsid w:val="000147B0"/>
    <w:rsid w:val="000214A9"/>
    <w:rsid w:val="00023A9D"/>
    <w:rsid w:val="0002444F"/>
    <w:rsid w:val="00027C47"/>
    <w:rsid w:val="000304A9"/>
    <w:rsid w:val="00040EF5"/>
    <w:rsid w:val="00041D32"/>
    <w:rsid w:val="00053A86"/>
    <w:rsid w:val="00054312"/>
    <w:rsid w:val="000571E8"/>
    <w:rsid w:val="000578E8"/>
    <w:rsid w:val="00064A6D"/>
    <w:rsid w:val="000654ED"/>
    <w:rsid w:val="00066E0F"/>
    <w:rsid w:val="00075EF2"/>
    <w:rsid w:val="00080423"/>
    <w:rsid w:val="00081F50"/>
    <w:rsid w:val="00083631"/>
    <w:rsid w:val="0008403E"/>
    <w:rsid w:val="00084A3E"/>
    <w:rsid w:val="00084B62"/>
    <w:rsid w:val="00085565"/>
    <w:rsid w:val="000906E7"/>
    <w:rsid w:val="00093358"/>
    <w:rsid w:val="00094CBA"/>
    <w:rsid w:val="0009622F"/>
    <w:rsid w:val="000A2440"/>
    <w:rsid w:val="000A2F77"/>
    <w:rsid w:val="000B008C"/>
    <w:rsid w:val="000B1935"/>
    <w:rsid w:val="000B2A9E"/>
    <w:rsid w:val="000B503F"/>
    <w:rsid w:val="000C44F9"/>
    <w:rsid w:val="000C6330"/>
    <w:rsid w:val="000C759C"/>
    <w:rsid w:val="000D08D8"/>
    <w:rsid w:val="000D1588"/>
    <w:rsid w:val="000D34CB"/>
    <w:rsid w:val="000D6E09"/>
    <w:rsid w:val="000E0D48"/>
    <w:rsid w:val="000E2491"/>
    <w:rsid w:val="000E3922"/>
    <w:rsid w:val="000E7896"/>
    <w:rsid w:val="000F1E0F"/>
    <w:rsid w:val="000F2EA0"/>
    <w:rsid w:val="00103544"/>
    <w:rsid w:val="001066CB"/>
    <w:rsid w:val="001105F7"/>
    <w:rsid w:val="00112572"/>
    <w:rsid w:val="0011373B"/>
    <w:rsid w:val="00124304"/>
    <w:rsid w:val="001277A0"/>
    <w:rsid w:val="001301C4"/>
    <w:rsid w:val="00137538"/>
    <w:rsid w:val="00137937"/>
    <w:rsid w:val="00137F6D"/>
    <w:rsid w:val="00141474"/>
    <w:rsid w:val="0014307C"/>
    <w:rsid w:val="00143A33"/>
    <w:rsid w:val="00144AFB"/>
    <w:rsid w:val="00145429"/>
    <w:rsid w:val="00145AD9"/>
    <w:rsid w:val="0015232E"/>
    <w:rsid w:val="001527BE"/>
    <w:rsid w:val="0015545F"/>
    <w:rsid w:val="00155CE5"/>
    <w:rsid w:val="00155D4F"/>
    <w:rsid w:val="00156ABD"/>
    <w:rsid w:val="001616B2"/>
    <w:rsid w:val="001617D8"/>
    <w:rsid w:val="001631AC"/>
    <w:rsid w:val="001638F5"/>
    <w:rsid w:val="00163D40"/>
    <w:rsid w:val="00167359"/>
    <w:rsid w:val="00167CD0"/>
    <w:rsid w:val="00171BBE"/>
    <w:rsid w:val="001756E1"/>
    <w:rsid w:val="00182E7D"/>
    <w:rsid w:val="00183499"/>
    <w:rsid w:val="001847B3"/>
    <w:rsid w:val="00185662"/>
    <w:rsid w:val="00192E05"/>
    <w:rsid w:val="00196A85"/>
    <w:rsid w:val="001A0B89"/>
    <w:rsid w:val="001A33AB"/>
    <w:rsid w:val="001A65EE"/>
    <w:rsid w:val="001A7AA7"/>
    <w:rsid w:val="001B1850"/>
    <w:rsid w:val="001B7E36"/>
    <w:rsid w:val="001C3237"/>
    <w:rsid w:val="001C3947"/>
    <w:rsid w:val="001C3CBE"/>
    <w:rsid w:val="001C4065"/>
    <w:rsid w:val="001C4A8B"/>
    <w:rsid w:val="001C6698"/>
    <w:rsid w:val="001D277B"/>
    <w:rsid w:val="001D2A61"/>
    <w:rsid w:val="001D48DF"/>
    <w:rsid w:val="001D50FB"/>
    <w:rsid w:val="001E2F16"/>
    <w:rsid w:val="001E2FE6"/>
    <w:rsid w:val="001E5390"/>
    <w:rsid w:val="001E6AAA"/>
    <w:rsid w:val="001E791E"/>
    <w:rsid w:val="001F0051"/>
    <w:rsid w:val="001F0266"/>
    <w:rsid w:val="001F13B7"/>
    <w:rsid w:val="001F34C0"/>
    <w:rsid w:val="001F5E91"/>
    <w:rsid w:val="001F629E"/>
    <w:rsid w:val="001F6EF7"/>
    <w:rsid w:val="0020006A"/>
    <w:rsid w:val="00200F05"/>
    <w:rsid w:val="00202E83"/>
    <w:rsid w:val="00203441"/>
    <w:rsid w:val="0021352B"/>
    <w:rsid w:val="00216828"/>
    <w:rsid w:val="00220D83"/>
    <w:rsid w:val="0022201C"/>
    <w:rsid w:val="0022203E"/>
    <w:rsid w:val="002220F1"/>
    <w:rsid w:val="00223058"/>
    <w:rsid w:val="002238BC"/>
    <w:rsid w:val="002253C8"/>
    <w:rsid w:val="00226E41"/>
    <w:rsid w:val="00235E7C"/>
    <w:rsid w:val="0023694A"/>
    <w:rsid w:val="00237AD5"/>
    <w:rsid w:val="002407E9"/>
    <w:rsid w:val="00244EF6"/>
    <w:rsid w:val="00247D11"/>
    <w:rsid w:val="00256B50"/>
    <w:rsid w:val="002570A2"/>
    <w:rsid w:val="00257AA0"/>
    <w:rsid w:val="0026162B"/>
    <w:rsid w:val="00261715"/>
    <w:rsid w:val="00264AEB"/>
    <w:rsid w:val="00266B8C"/>
    <w:rsid w:val="00267535"/>
    <w:rsid w:val="002719E0"/>
    <w:rsid w:val="002725AB"/>
    <w:rsid w:val="00276C87"/>
    <w:rsid w:val="002778D8"/>
    <w:rsid w:val="00282B9F"/>
    <w:rsid w:val="00284B9A"/>
    <w:rsid w:val="0029004B"/>
    <w:rsid w:val="00290A06"/>
    <w:rsid w:val="00291653"/>
    <w:rsid w:val="002919F9"/>
    <w:rsid w:val="00295753"/>
    <w:rsid w:val="002968D7"/>
    <w:rsid w:val="002A20AA"/>
    <w:rsid w:val="002A56CE"/>
    <w:rsid w:val="002B3766"/>
    <w:rsid w:val="002B47D1"/>
    <w:rsid w:val="002B5AED"/>
    <w:rsid w:val="002C084E"/>
    <w:rsid w:val="002C0D70"/>
    <w:rsid w:val="002C149E"/>
    <w:rsid w:val="002C1D91"/>
    <w:rsid w:val="002C4937"/>
    <w:rsid w:val="002C4FB2"/>
    <w:rsid w:val="002C6E58"/>
    <w:rsid w:val="002C7674"/>
    <w:rsid w:val="002D25A4"/>
    <w:rsid w:val="002D5F4A"/>
    <w:rsid w:val="002E4135"/>
    <w:rsid w:val="002F50C6"/>
    <w:rsid w:val="002F7EE3"/>
    <w:rsid w:val="0030108D"/>
    <w:rsid w:val="00301685"/>
    <w:rsid w:val="003022AE"/>
    <w:rsid w:val="00302617"/>
    <w:rsid w:val="00304105"/>
    <w:rsid w:val="00307E3D"/>
    <w:rsid w:val="003100E9"/>
    <w:rsid w:val="00311C7E"/>
    <w:rsid w:val="003131AB"/>
    <w:rsid w:val="00314378"/>
    <w:rsid w:val="003147F3"/>
    <w:rsid w:val="00314963"/>
    <w:rsid w:val="00317D2D"/>
    <w:rsid w:val="003219A2"/>
    <w:rsid w:val="0032413A"/>
    <w:rsid w:val="00324E0E"/>
    <w:rsid w:val="0032524E"/>
    <w:rsid w:val="003268F9"/>
    <w:rsid w:val="0033227E"/>
    <w:rsid w:val="00333B3F"/>
    <w:rsid w:val="00334087"/>
    <w:rsid w:val="00334EE5"/>
    <w:rsid w:val="00336F6E"/>
    <w:rsid w:val="0034264C"/>
    <w:rsid w:val="00342742"/>
    <w:rsid w:val="00343815"/>
    <w:rsid w:val="00353338"/>
    <w:rsid w:val="0035469F"/>
    <w:rsid w:val="00360C7D"/>
    <w:rsid w:val="0036185E"/>
    <w:rsid w:val="003623B7"/>
    <w:rsid w:val="00365033"/>
    <w:rsid w:val="0036514D"/>
    <w:rsid w:val="0037355D"/>
    <w:rsid w:val="003736A9"/>
    <w:rsid w:val="003739F7"/>
    <w:rsid w:val="0037413E"/>
    <w:rsid w:val="00374D94"/>
    <w:rsid w:val="00375966"/>
    <w:rsid w:val="00376094"/>
    <w:rsid w:val="00377C11"/>
    <w:rsid w:val="00377D07"/>
    <w:rsid w:val="00380E19"/>
    <w:rsid w:val="003822D8"/>
    <w:rsid w:val="00390AC8"/>
    <w:rsid w:val="00390B8D"/>
    <w:rsid w:val="00390BC5"/>
    <w:rsid w:val="00391E15"/>
    <w:rsid w:val="00395FBB"/>
    <w:rsid w:val="003A6E2E"/>
    <w:rsid w:val="003B3547"/>
    <w:rsid w:val="003B3674"/>
    <w:rsid w:val="003C1FD0"/>
    <w:rsid w:val="003C5418"/>
    <w:rsid w:val="003C7F26"/>
    <w:rsid w:val="003D2283"/>
    <w:rsid w:val="003E27FB"/>
    <w:rsid w:val="003E3B1C"/>
    <w:rsid w:val="003E44B0"/>
    <w:rsid w:val="003E47E6"/>
    <w:rsid w:val="003E4A05"/>
    <w:rsid w:val="003E4F4C"/>
    <w:rsid w:val="003E5031"/>
    <w:rsid w:val="003F4208"/>
    <w:rsid w:val="00405E03"/>
    <w:rsid w:val="004122A8"/>
    <w:rsid w:val="004131B7"/>
    <w:rsid w:val="00413DF1"/>
    <w:rsid w:val="00426446"/>
    <w:rsid w:val="00427B06"/>
    <w:rsid w:val="004311C9"/>
    <w:rsid w:val="004316A8"/>
    <w:rsid w:val="00432968"/>
    <w:rsid w:val="00441F78"/>
    <w:rsid w:val="0044312B"/>
    <w:rsid w:val="00444168"/>
    <w:rsid w:val="004527FC"/>
    <w:rsid w:val="00452B71"/>
    <w:rsid w:val="00452F9D"/>
    <w:rsid w:val="004532A7"/>
    <w:rsid w:val="0045447E"/>
    <w:rsid w:val="00460678"/>
    <w:rsid w:val="0046107B"/>
    <w:rsid w:val="0046318B"/>
    <w:rsid w:val="00464EC6"/>
    <w:rsid w:val="0046505F"/>
    <w:rsid w:val="00467BD4"/>
    <w:rsid w:val="004729DD"/>
    <w:rsid w:val="00473515"/>
    <w:rsid w:val="0047442D"/>
    <w:rsid w:val="0047779F"/>
    <w:rsid w:val="00483E3F"/>
    <w:rsid w:val="0048631B"/>
    <w:rsid w:val="00486F7C"/>
    <w:rsid w:val="004874BB"/>
    <w:rsid w:val="00490E5B"/>
    <w:rsid w:val="00494E91"/>
    <w:rsid w:val="00496953"/>
    <w:rsid w:val="004974A9"/>
    <w:rsid w:val="00497A46"/>
    <w:rsid w:val="004A159F"/>
    <w:rsid w:val="004A3DCE"/>
    <w:rsid w:val="004A482D"/>
    <w:rsid w:val="004A53BD"/>
    <w:rsid w:val="004A5636"/>
    <w:rsid w:val="004B389F"/>
    <w:rsid w:val="004B640F"/>
    <w:rsid w:val="004C25E9"/>
    <w:rsid w:val="004C2C4B"/>
    <w:rsid w:val="004C32F5"/>
    <w:rsid w:val="004C5CFB"/>
    <w:rsid w:val="004D076D"/>
    <w:rsid w:val="004D0BB4"/>
    <w:rsid w:val="004D1F42"/>
    <w:rsid w:val="004D5206"/>
    <w:rsid w:val="004D61FA"/>
    <w:rsid w:val="004E00B3"/>
    <w:rsid w:val="004E14A8"/>
    <w:rsid w:val="004E5080"/>
    <w:rsid w:val="004E7809"/>
    <w:rsid w:val="004F3EE8"/>
    <w:rsid w:val="004F619C"/>
    <w:rsid w:val="0050067B"/>
    <w:rsid w:val="00500681"/>
    <w:rsid w:val="00504FB6"/>
    <w:rsid w:val="005050ED"/>
    <w:rsid w:val="00510603"/>
    <w:rsid w:val="005108A4"/>
    <w:rsid w:val="005141FE"/>
    <w:rsid w:val="00515E28"/>
    <w:rsid w:val="00517099"/>
    <w:rsid w:val="0052623B"/>
    <w:rsid w:val="00526785"/>
    <w:rsid w:val="00526E64"/>
    <w:rsid w:val="00527D80"/>
    <w:rsid w:val="00533028"/>
    <w:rsid w:val="005368E7"/>
    <w:rsid w:val="00537D15"/>
    <w:rsid w:val="00540C82"/>
    <w:rsid w:val="005417A9"/>
    <w:rsid w:val="00541E2E"/>
    <w:rsid w:val="005437D0"/>
    <w:rsid w:val="00543F32"/>
    <w:rsid w:val="00546C35"/>
    <w:rsid w:val="0054719F"/>
    <w:rsid w:val="00550180"/>
    <w:rsid w:val="00550813"/>
    <w:rsid w:val="005546F7"/>
    <w:rsid w:val="0055738D"/>
    <w:rsid w:val="0056289F"/>
    <w:rsid w:val="005636B3"/>
    <w:rsid w:val="00564B36"/>
    <w:rsid w:val="0056595D"/>
    <w:rsid w:val="005724B8"/>
    <w:rsid w:val="0057609E"/>
    <w:rsid w:val="00576382"/>
    <w:rsid w:val="00577993"/>
    <w:rsid w:val="005819D4"/>
    <w:rsid w:val="00581C8E"/>
    <w:rsid w:val="00582B8B"/>
    <w:rsid w:val="00584F68"/>
    <w:rsid w:val="00584FFB"/>
    <w:rsid w:val="00585A42"/>
    <w:rsid w:val="00587F52"/>
    <w:rsid w:val="005915D4"/>
    <w:rsid w:val="005937D4"/>
    <w:rsid w:val="00593973"/>
    <w:rsid w:val="00593A0C"/>
    <w:rsid w:val="0059780D"/>
    <w:rsid w:val="005A1FD5"/>
    <w:rsid w:val="005A4D0E"/>
    <w:rsid w:val="005B0F5F"/>
    <w:rsid w:val="005B1162"/>
    <w:rsid w:val="005B2D24"/>
    <w:rsid w:val="005B6000"/>
    <w:rsid w:val="005C7213"/>
    <w:rsid w:val="005D27CE"/>
    <w:rsid w:val="005D2CA1"/>
    <w:rsid w:val="005D31B1"/>
    <w:rsid w:val="005D3752"/>
    <w:rsid w:val="005E347B"/>
    <w:rsid w:val="005E5274"/>
    <w:rsid w:val="005E534A"/>
    <w:rsid w:val="005E5DDC"/>
    <w:rsid w:val="005F6EB5"/>
    <w:rsid w:val="005F7627"/>
    <w:rsid w:val="00607B4C"/>
    <w:rsid w:val="00615FEC"/>
    <w:rsid w:val="006220BA"/>
    <w:rsid w:val="00622F32"/>
    <w:rsid w:val="00623195"/>
    <w:rsid w:val="00627BB7"/>
    <w:rsid w:val="00630842"/>
    <w:rsid w:val="006321B7"/>
    <w:rsid w:val="006326D4"/>
    <w:rsid w:val="006338E2"/>
    <w:rsid w:val="0063445A"/>
    <w:rsid w:val="00634DF7"/>
    <w:rsid w:val="006363C9"/>
    <w:rsid w:val="006375FA"/>
    <w:rsid w:val="00640911"/>
    <w:rsid w:val="0064490A"/>
    <w:rsid w:val="0064614B"/>
    <w:rsid w:val="006503D8"/>
    <w:rsid w:val="00653EA9"/>
    <w:rsid w:val="006567EA"/>
    <w:rsid w:val="00657D7A"/>
    <w:rsid w:val="00660877"/>
    <w:rsid w:val="00660D85"/>
    <w:rsid w:val="00661022"/>
    <w:rsid w:val="00662A17"/>
    <w:rsid w:val="00666736"/>
    <w:rsid w:val="006805D9"/>
    <w:rsid w:val="00680EAD"/>
    <w:rsid w:val="00684125"/>
    <w:rsid w:val="00684726"/>
    <w:rsid w:val="00686803"/>
    <w:rsid w:val="00686C44"/>
    <w:rsid w:val="006901C3"/>
    <w:rsid w:val="006904C6"/>
    <w:rsid w:val="00690E83"/>
    <w:rsid w:val="00693C9D"/>
    <w:rsid w:val="006A5BE0"/>
    <w:rsid w:val="006A7EE6"/>
    <w:rsid w:val="006B2BB0"/>
    <w:rsid w:val="006B4EC2"/>
    <w:rsid w:val="006B5CF7"/>
    <w:rsid w:val="006C0424"/>
    <w:rsid w:val="006C6DF6"/>
    <w:rsid w:val="006C723F"/>
    <w:rsid w:val="006D48EE"/>
    <w:rsid w:val="006D7233"/>
    <w:rsid w:val="006E1BBE"/>
    <w:rsid w:val="006E3FAF"/>
    <w:rsid w:val="006E7337"/>
    <w:rsid w:val="006E77B9"/>
    <w:rsid w:val="006E7900"/>
    <w:rsid w:val="006F1661"/>
    <w:rsid w:val="006F3F72"/>
    <w:rsid w:val="006F46B7"/>
    <w:rsid w:val="006F47B7"/>
    <w:rsid w:val="006F5DE6"/>
    <w:rsid w:val="006F5EFC"/>
    <w:rsid w:val="0070290A"/>
    <w:rsid w:val="00706EC8"/>
    <w:rsid w:val="00710CFD"/>
    <w:rsid w:val="0071199A"/>
    <w:rsid w:val="00715330"/>
    <w:rsid w:val="00716BF5"/>
    <w:rsid w:val="00721CB7"/>
    <w:rsid w:val="00734150"/>
    <w:rsid w:val="0073626E"/>
    <w:rsid w:val="007400C5"/>
    <w:rsid w:val="00740370"/>
    <w:rsid w:val="0074229C"/>
    <w:rsid w:val="00745E6B"/>
    <w:rsid w:val="00750107"/>
    <w:rsid w:val="00750687"/>
    <w:rsid w:val="00753F3F"/>
    <w:rsid w:val="007559E2"/>
    <w:rsid w:val="0076133C"/>
    <w:rsid w:val="007619D9"/>
    <w:rsid w:val="00761ADC"/>
    <w:rsid w:val="0076227C"/>
    <w:rsid w:val="00767E4B"/>
    <w:rsid w:val="007725DB"/>
    <w:rsid w:val="00775E3A"/>
    <w:rsid w:val="00777365"/>
    <w:rsid w:val="007805AD"/>
    <w:rsid w:val="00781772"/>
    <w:rsid w:val="007826BE"/>
    <w:rsid w:val="00786444"/>
    <w:rsid w:val="00787CB4"/>
    <w:rsid w:val="00791FAE"/>
    <w:rsid w:val="00792DCB"/>
    <w:rsid w:val="00793A86"/>
    <w:rsid w:val="00795E61"/>
    <w:rsid w:val="00796DAF"/>
    <w:rsid w:val="00796F42"/>
    <w:rsid w:val="007A43D3"/>
    <w:rsid w:val="007A670B"/>
    <w:rsid w:val="007A6754"/>
    <w:rsid w:val="007B1D59"/>
    <w:rsid w:val="007C2064"/>
    <w:rsid w:val="007C3A5D"/>
    <w:rsid w:val="007C3EE8"/>
    <w:rsid w:val="007C5CCE"/>
    <w:rsid w:val="007D1FD2"/>
    <w:rsid w:val="007D4C23"/>
    <w:rsid w:val="007E12E3"/>
    <w:rsid w:val="007E1660"/>
    <w:rsid w:val="007E227B"/>
    <w:rsid w:val="007E4DDD"/>
    <w:rsid w:val="007E5438"/>
    <w:rsid w:val="007F481D"/>
    <w:rsid w:val="008001B9"/>
    <w:rsid w:val="00803BE2"/>
    <w:rsid w:val="00806E4F"/>
    <w:rsid w:val="00812E38"/>
    <w:rsid w:val="008161D0"/>
    <w:rsid w:val="00816788"/>
    <w:rsid w:val="008174F6"/>
    <w:rsid w:val="00820D21"/>
    <w:rsid w:val="008210D6"/>
    <w:rsid w:val="0082144B"/>
    <w:rsid w:val="00821F05"/>
    <w:rsid w:val="00822DE5"/>
    <w:rsid w:val="0082592F"/>
    <w:rsid w:val="00826FC3"/>
    <w:rsid w:val="008276AD"/>
    <w:rsid w:val="00827A4B"/>
    <w:rsid w:val="00834FD6"/>
    <w:rsid w:val="00835A3E"/>
    <w:rsid w:val="00843B2E"/>
    <w:rsid w:val="00844817"/>
    <w:rsid w:val="00845451"/>
    <w:rsid w:val="00852C51"/>
    <w:rsid w:val="008531EE"/>
    <w:rsid w:val="008552CF"/>
    <w:rsid w:val="008565E7"/>
    <w:rsid w:val="00857627"/>
    <w:rsid w:val="008612F9"/>
    <w:rsid w:val="008614CD"/>
    <w:rsid w:val="0086163A"/>
    <w:rsid w:val="00865640"/>
    <w:rsid w:val="00870F74"/>
    <w:rsid w:val="00871647"/>
    <w:rsid w:val="00874914"/>
    <w:rsid w:val="008764FB"/>
    <w:rsid w:val="00876C33"/>
    <w:rsid w:val="00880431"/>
    <w:rsid w:val="00880D46"/>
    <w:rsid w:val="008810C5"/>
    <w:rsid w:val="00886697"/>
    <w:rsid w:val="0089276D"/>
    <w:rsid w:val="008942E6"/>
    <w:rsid w:val="0089459E"/>
    <w:rsid w:val="008960FB"/>
    <w:rsid w:val="00897BD0"/>
    <w:rsid w:val="008A1390"/>
    <w:rsid w:val="008A2778"/>
    <w:rsid w:val="008A2AAC"/>
    <w:rsid w:val="008A320A"/>
    <w:rsid w:val="008B16A5"/>
    <w:rsid w:val="008B4637"/>
    <w:rsid w:val="008C0AE0"/>
    <w:rsid w:val="008C28AC"/>
    <w:rsid w:val="008C4878"/>
    <w:rsid w:val="008C6C0E"/>
    <w:rsid w:val="008D3FB8"/>
    <w:rsid w:val="008D7B1F"/>
    <w:rsid w:val="008E0B36"/>
    <w:rsid w:val="008E205B"/>
    <w:rsid w:val="008E5EC8"/>
    <w:rsid w:val="008E743E"/>
    <w:rsid w:val="008F1B58"/>
    <w:rsid w:val="008F1EF5"/>
    <w:rsid w:val="008F5A03"/>
    <w:rsid w:val="008F666B"/>
    <w:rsid w:val="00900C56"/>
    <w:rsid w:val="009013C1"/>
    <w:rsid w:val="009032B7"/>
    <w:rsid w:val="009066B1"/>
    <w:rsid w:val="0090716F"/>
    <w:rsid w:val="00907618"/>
    <w:rsid w:val="00911447"/>
    <w:rsid w:val="00912063"/>
    <w:rsid w:val="00912065"/>
    <w:rsid w:val="009179BF"/>
    <w:rsid w:val="00921C24"/>
    <w:rsid w:val="0092572C"/>
    <w:rsid w:val="009267FC"/>
    <w:rsid w:val="00927152"/>
    <w:rsid w:val="00932E48"/>
    <w:rsid w:val="0093589A"/>
    <w:rsid w:val="00940176"/>
    <w:rsid w:val="00943093"/>
    <w:rsid w:val="00950840"/>
    <w:rsid w:val="00953095"/>
    <w:rsid w:val="00955C84"/>
    <w:rsid w:val="00957372"/>
    <w:rsid w:val="009625F0"/>
    <w:rsid w:val="00965A62"/>
    <w:rsid w:val="009715DC"/>
    <w:rsid w:val="0097170F"/>
    <w:rsid w:val="0098002F"/>
    <w:rsid w:val="00981A2E"/>
    <w:rsid w:val="009836B4"/>
    <w:rsid w:val="00986558"/>
    <w:rsid w:val="0098707F"/>
    <w:rsid w:val="00993EF3"/>
    <w:rsid w:val="009A27E2"/>
    <w:rsid w:val="009A2EB5"/>
    <w:rsid w:val="009A71E8"/>
    <w:rsid w:val="009B385D"/>
    <w:rsid w:val="009B5C81"/>
    <w:rsid w:val="009B7BF7"/>
    <w:rsid w:val="009C0D2A"/>
    <w:rsid w:val="009C19A4"/>
    <w:rsid w:val="009C5093"/>
    <w:rsid w:val="009C62DF"/>
    <w:rsid w:val="009D7FD3"/>
    <w:rsid w:val="009E1680"/>
    <w:rsid w:val="009E413F"/>
    <w:rsid w:val="009E48AF"/>
    <w:rsid w:val="009E6AB2"/>
    <w:rsid w:val="009E7044"/>
    <w:rsid w:val="009E7958"/>
    <w:rsid w:val="009F03B2"/>
    <w:rsid w:val="009F24D4"/>
    <w:rsid w:val="009F3FD6"/>
    <w:rsid w:val="009F715E"/>
    <w:rsid w:val="009F759E"/>
    <w:rsid w:val="00A00367"/>
    <w:rsid w:val="00A010B4"/>
    <w:rsid w:val="00A021E0"/>
    <w:rsid w:val="00A0241C"/>
    <w:rsid w:val="00A03027"/>
    <w:rsid w:val="00A10143"/>
    <w:rsid w:val="00A11286"/>
    <w:rsid w:val="00A16509"/>
    <w:rsid w:val="00A3149D"/>
    <w:rsid w:val="00A32766"/>
    <w:rsid w:val="00A33ABC"/>
    <w:rsid w:val="00A33CDD"/>
    <w:rsid w:val="00A33D00"/>
    <w:rsid w:val="00A35DFC"/>
    <w:rsid w:val="00A3643B"/>
    <w:rsid w:val="00A37DB5"/>
    <w:rsid w:val="00A40985"/>
    <w:rsid w:val="00A41B8E"/>
    <w:rsid w:val="00A42989"/>
    <w:rsid w:val="00A434E9"/>
    <w:rsid w:val="00A43573"/>
    <w:rsid w:val="00A43DB4"/>
    <w:rsid w:val="00A44973"/>
    <w:rsid w:val="00A46491"/>
    <w:rsid w:val="00A46495"/>
    <w:rsid w:val="00A465C9"/>
    <w:rsid w:val="00A51631"/>
    <w:rsid w:val="00A51E55"/>
    <w:rsid w:val="00A524B5"/>
    <w:rsid w:val="00A54422"/>
    <w:rsid w:val="00A54E38"/>
    <w:rsid w:val="00A5699E"/>
    <w:rsid w:val="00A606E8"/>
    <w:rsid w:val="00A62B2F"/>
    <w:rsid w:val="00A64B72"/>
    <w:rsid w:val="00A65535"/>
    <w:rsid w:val="00A67024"/>
    <w:rsid w:val="00A670E0"/>
    <w:rsid w:val="00A67C5F"/>
    <w:rsid w:val="00A67C65"/>
    <w:rsid w:val="00A70E06"/>
    <w:rsid w:val="00A70E0B"/>
    <w:rsid w:val="00A71FCB"/>
    <w:rsid w:val="00A72654"/>
    <w:rsid w:val="00A72840"/>
    <w:rsid w:val="00A7300A"/>
    <w:rsid w:val="00A74439"/>
    <w:rsid w:val="00A74ADD"/>
    <w:rsid w:val="00A77943"/>
    <w:rsid w:val="00A77C5E"/>
    <w:rsid w:val="00A80D66"/>
    <w:rsid w:val="00A829EF"/>
    <w:rsid w:val="00A847B0"/>
    <w:rsid w:val="00A8496B"/>
    <w:rsid w:val="00A86AB7"/>
    <w:rsid w:val="00A87B3E"/>
    <w:rsid w:val="00A95E9F"/>
    <w:rsid w:val="00A96E28"/>
    <w:rsid w:val="00AA0591"/>
    <w:rsid w:val="00AA403A"/>
    <w:rsid w:val="00AA4639"/>
    <w:rsid w:val="00AA4B35"/>
    <w:rsid w:val="00AA518F"/>
    <w:rsid w:val="00AB24F8"/>
    <w:rsid w:val="00AB3394"/>
    <w:rsid w:val="00AB41C6"/>
    <w:rsid w:val="00AB444C"/>
    <w:rsid w:val="00AB5553"/>
    <w:rsid w:val="00AB6C42"/>
    <w:rsid w:val="00AC3453"/>
    <w:rsid w:val="00AC49BB"/>
    <w:rsid w:val="00AC4AB8"/>
    <w:rsid w:val="00AC7433"/>
    <w:rsid w:val="00AD01DE"/>
    <w:rsid w:val="00AD351D"/>
    <w:rsid w:val="00AD50D0"/>
    <w:rsid w:val="00AD5EC7"/>
    <w:rsid w:val="00AE11B4"/>
    <w:rsid w:val="00AE2F01"/>
    <w:rsid w:val="00AE4CD5"/>
    <w:rsid w:val="00AE549A"/>
    <w:rsid w:val="00AF1086"/>
    <w:rsid w:val="00AF1103"/>
    <w:rsid w:val="00AF397D"/>
    <w:rsid w:val="00AF5964"/>
    <w:rsid w:val="00AF6391"/>
    <w:rsid w:val="00AF671D"/>
    <w:rsid w:val="00B01794"/>
    <w:rsid w:val="00B03D44"/>
    <w:rsid w:val="00B04955"/>
    <w:rsid w:val="00B13D1A"/>
    <w:rsid w:val="00B13F03"/>
    <w:rsid w:val="00B1413F"/>
    <w:rsid w:val="00B148F8"/>
    <w:rsid w:val="00B1704C"/>
    <w:rsid w:val="00B21885"/>
    <w:rsid w:val="00B23378"/>
    <w:rsid w:val="00B30517"/>
    <w:rsid w:val="00B31017"/>
    <w:rsid w:val="00B311FF"/>
    <w:rsid w:val="00B343DC"/>
    <w:rsid w:val="00B3565D"/>
    <w:rsid w:val="00B3580E"/>
    <w:rsid w:val="00B35D54"/>
    <w:rsid w:val="00B41038"/>
    <w:rsid w:val="00B41D9F"/>
    <w:rsid w:val="00B44B36"/>
    <w:rsid w:val="00B455E6"/>
    <w:rsid w:val="00B46586"/>
    <w:rsid w:val="00B46ECE"/>
    <w:rsid w:val="00B47BEE"/>
    <w:rsid w:val="00B5343F"/>
    <w:rsid w:val="00B551CF"/>
    <w:rsid w:val="00B657BC"/>
    <w:rsid w:val="00B66ED3"/>
    <w:rsid w:val="00B70066"/>
    <w:rsid w:val="00B725D7"/>
    <w:rsid w:val="00B72794"/>
    <w:rsid w:val="00B756CB"/>
    <w:rsid w:val="00B75EF7"/>
    <w:rsid w:val="00B8068A"/>
    <w:rsid w:val="00B81ECE"/>
    <w:rsid w:val="00B82488"/>
    <w:rsid w:val="00B9111C"/>
    <w:rsid w:val="00B91976"/>
    <w:rsid w:val="00B919AD"/>
    <w:rsid w:val="00B92820"/>
    <w:rsid w:val="00B93FE7"/>
    <w:rsid w:val="00B94ADF"/>
    <w:rsid w:val="00B96CEE"/>
    <w:rsid w:val="00B9766B"/>
    <w:rsid w:val="00BA31B2"/>
    <w:rsid w:val="00BA46EB"/>
    <w:rsid w:val="00BA79C4"/>
    <w:rsid w:val="00BB489E"/>
    <w:rsid w:val="00BB787E"/>
    <w:rsid w:val="00BC009C"/>
    <w:rsid w:val="00BC1BD5"/>
    <w:rsid w:val="00BC1F8C"/>
    <w:rsid w:val="00BC2BC6"/>
    <w:rsid w:val="00BC4A99"/>
    <w:rsid w:val="00BD04C9"/>
    <w:rsid w:val="00BD072C"/>
    <w:rsid w:val="00BD1C54"/>
    <w:rsid w:val="00BD239C"/>
    <w:rsid w:val="00BD63C0"/>
    <w:rsid w:val="00BE5FE2"/>
    <w:rsid w:val="00BE69D1"/>
    <w:rsid w:val="00BF2AA1"/>
    <w:rsid w:val="00BF33BB"/>
    <w:rsid w:val="00BF7083"/>
    <w:rsid w:val="00C027E1"/>
    <w:rsid w:val="00C0485B"/>
    <w:rsid w:val="00C04C8B"/>
    <w:rsid w:val="00C05BAB"/>
    <w:rsid w:val="00C12013"/>
    <w:rsid w:val="00C1313E"/>
    <w:rsid w:val="00C17205"/>
    <w:rsid w:val="00C17A32"/>
    <w:rsid w:val="00C23EC1"/>
    <w:rsid w:val="00C257FA"/>
    <w:rsid w:val="00C25E2E"/>
    <w:rsid w:val="00C27035"/>
    <w:rsid w:val="00C32344"/>
    <w:rsid w:val="00C346AC"/>
    <w:rsid w:val="00C34777"/>
    <w:rsid w:val="00C37ED6"/>
    <w:rsid w:val="00C4039F"/>
    <w:rsid w:val="00C40C29"/>
    <w:rsid w:val="00C417E1"/>
    <w:rsid w:val="00C41C70"/>
    <w:rsid w:val="00C43D58"/>
    <w:rsid w:val="00C4431A"/>
    <w:rsid w:val="00C478FB"/>
    <w:rsid w:val="00C507C9"/>
    <w:rsid w:val="00C51AB7"/>
    <w:rsid w:val="00C51F82"/>
    <w:rsid w:val="00C53B74"/>
    <w:rsid w:val="00C6298F"/>
    <w:rsid w:val="00C65F50"/>
    <w:rsid w:val="00C66623"/>
    <w:rsid w:val="00C70A9B"/>
    <w:rsid w:val="00C7473F"/>
    <w:rsid w:val="00C74818"/>
    <w:rsid w:val="00C74A41"/>
    <w:rsid w:val="00C8206F"/>
    <w:rsid w:val="00C822CC"/>
    <w:rsid w:val="00C82DD2"/>
    <w:rsid w:val="00C8463F"/>
    <w:rsid w:val="00C8710B"/>
    <w:rsid w:val="00C92A16"/>
    <w:rsid w:val="00C92A2B"/>
    <w:rsid w:val="00C94447"/>
    <w:rsid w:val="00C94F93"/>
    <w:rsid w:val="00C95BFA"/>
    <w:rsid w:val="00C97400"/>
    <w:rsid w:val="00CA1BFE"/>
    <w:rsid w:val="00CA36D7"/>
    <w:rsid w:val="00CA3FBC"/>
    <w:rsid w:val="00CA63AF"/>
    <w:rsid w:val="00CB4661"/>
    <w:rsid w:val="00CB7F9D"/>
    <w:rsid w:val="00CC3008"/>
    <w:rsid w:val="00CD02CA"/>
    <w:rsid w:val="00CD1435"/>
    <w:rsid w:val="00CD29C7"/>
    <w:rsid w:val="00CD5417"/>
    <w:rsid w:val="00CD55BB"/>
    <w:rsid w:val="00CD5E25"/>
    <w:rsid w:val="00CE159A"/>
    <w:rsid w:val="00CE531E"/>
    <w:rsid w:val="00D008AE"/>
    <w:rsid w:val="00D01F54"/>
    <w:rsid w:val="00D07975"/>
    <w:rsid w:val="00D114E4"/>
    <w:rsid w:val="00D117C9"/>
    <w:rsid w:val="00D27928"/>
    <w:rsid w:val="00D33075"/>
    <w:rsid w:val="00D34D3E"/>
    <w:rsid w:val="00D373C9"/>
    <w:rsid w:val="00D37A50"/>
    <w:rsid w:val="00D40647"/>
    <w:rsid w:val="00D4098C"/>
    <w:rsid w:val="00D41875"/>
    <w:rsid w:val="00D41BF0"/>
    <w:rsid w:val="00D41EF0"/>
    <w:rsid w:val="00D426E3"/>
    <w:rsid w:val="00D426ED"/>
    <w:rsid w:val="00D42AF0"/>
    <w:rsid w:val="00D42E40"/>
    <w:rsid w:val="00D462CA"/>
    <w:rsid w:val="00D510D8"/>
    <w:rsid w:val="00D52744"/>
    <w:rsid w:val="00D54A63"/>
    <w:rsid w:val="00D55102"/>
    <w:rsid w:val="00D56596"/>
    <w:rsid w:val="00D56E48"/>
    <w:rsid w:val="00D60A12"/>
    <w:rsid w:val="00D622C9"/>
    <w:rsid w:val="00D64CF0"/>
    <w:rsid w:val="00D67DB0"/>
    <w:rsid w:val="00D70DB0"/>
    <w:rsid w:val="00D72AE0"/>
    <w:rsid w:val="00D753A0"/>
    <w:rsid w:val="00D770C8"/>
    <w:rsid w:val="00D808AC"/>
    <w:rsid w:val="00D83729"/>
    <w:rsid w:val="00D84694"/>
    <w:rsid w:val="00D87B23"/>
    <w:rsid w:val="00D90F33"/>
    <w:rsid w:val="00D90F99"/>
    <w:rsid w:val="00DA6F53"/>
    <w:rsid w:val="00DB0847"/>
    <w:rsid w:val="00DB4349"/>
    <w:rsid w:val="00DC0F6B"/>
    <w:rsid w:val="00DC2DF3"/>
    <w:rsid w:val="00DC34CF"/>
    <w:rsid w:val="00DC4E81"/>
    <w:rsid w:val="00DC6538"/>
    <w:rsid w:val="00DD0077"/>
    <w:rsid w:val="00DD053A"/>
    <w:rsid w:val="00DD1E0B"/>
    <w:rsid w:val="00DD3CC6"/>
    <w:rsid w:val="00DD4158"/>
    <w:rsid w:val="00DD42B3"/>
    <w:rsid w:val="00DE043F"/>
    <w:rsid w:val="00DE1603"/>
    <w:rsid w:val="00DE2174"/>
    <w:rsid w:val="00DE21B5"/>
    <w:rsid w:val="00DE3D38"/>
    <w:rsid w:val="00DE5622"/>
    <w:rsid w:val="00DE620E"/>
    <w:rsid w:val="00DF5EB9"/>
    <w:rsid w:val="00DF672B"/>
    <w:rsid w:val="00E00C64"/>
    <w:rsid w:val="00E04603"/>
    <w:rsid w:val="00E04D1D"/>
    <w:rsid w:val="00E05F95"/>
    <w:rsid w:val="00E10628"/>
    <w:rsid w:val="00E125C4"/>
    <w:rsid w:val="00E13E5B"/>
    <w:rsid w:val="00E14309"/>
    <w:rsid w:val="00E168FC"/>
    <w:rsid w:val="00E16BA6"/>
    <w:rsid w:val="00E170C4"/>
    <w:rsid w:val="00E178F6"/>
    <w:rsid w:val="00E17A00"/>
    <w:rsid w:val="00E23E50"/>
    <w:rsid w:val="00E250D5"/>
    <w:rsid w:val="00E25EB0"/>
    <w:rsid w:val="00E2662B"/>
    <w:rsid w:val="00E26B1A"/>
    <w:rsid w:val="00E27CC9"/>
    <w:rsid w:val="00E305D4"/>
    <w:rsid w:val="00E31D00"/>
    <w:rsid w:val="00E33891"/>
    <w:rsid w:val="00E34288"/>
    <w:rsid w:val="00E36697"/>
    <w:rsid w:val="00E368CF"/>
    <w:rsid w:val="00E37AA8"/>
    <w:rsid w:val="00E40F65"/>
    <w:rsid w:val="00E42DB8"/>
    <w:rsid w:val="00E44203"/>
    <w:rsid w:val="00E4495B"/>
    <w:rsid w:val="00E50250"/>
    <w:rsid w:val="00E57136"/>
    <w:rsid w:val="00E6070E"/>
    <w:rsid w:val="00E608DF"/>
    <w:rsid w:val="00E62CF8"/>
    <w:rsid w:val="00E70CC3"/>
    <w:rsid w:val="00E712CF"/>
    <w:rsid w:val="00E72AB5"/>
    <w:rsid w:val="00E72C67"/>
    <w:rsid w:val="00E748DE"/>
    <w:rsid w:val="00E7511A"/>
    <w:rsid w:val="00E769AD"/>
    <w:rsid w:val="00E76ED6"/>
    <w:rsid w:val="00E77F7C"/>
    <w:rsid w:val="00E80262"/>
    <w:rsid w:val="00E809E6"/>
    <w:rsid w:val="00E82F16"/>
    <w:rsid w:val="00E85397"/>
    <w:rsid w:val="00E870B7"/>
    <w:rsid w:val="00E87F00"/>
    <w:rsid w:val="00E901A9"/>
    <w:rsid w:val="00E916AB"/>
    <w:rsid w:val="00E922F1"/>
    <w:rsid w:val="00E95030"/>
    <w:rsid w:val="00E95B38"/>
    <w:rsid w:val="00EA29B6"/>
    <w:rsid w:val="00EA3ECC"/>
    <w:rsid w:val="00EA6FB2"/>
    <w:rsid w:val="00EB2CB5"/>
    <w:rsid w:val="00EB65C9"/>
    <w:rsid w:val="00EC1422"/>
    <w:rsid w:val="00EC6F2D"/>
    <w:rsid w:val="00ED37D0"/>
    <w:rsid w:val="00ED72EF"/>
    <w:rsid w:val="00EE05AB"/>
    <w:rsid w:val="00EE778B"/>
    <w:rsid w:val="00EE7BD8"/>
    <w:rsid w:val="00EF0586"/>
    <w:rsid w:val="00EF32F4"/>
    <w:rsid w:val="00EF3EFF"/>
    <w:rsid w:val="00F042C9"/>
    <w:rsid w:val="00F04D87"/>
    <w:rsid w:val="00F14715"/>
    <w:rsid w:val="00F17163"/>
    <w:rsid w:val="00F17A51"/>
    <w:rsid w:val="00F264A6"/>
    <w:rsid w:val="00F27CF6"/>
    <w:rsid w:val="00F27D70"/>
    <w:rsid w:val="00F31E06"/>
    <w:rsid w:val="00F32043"/>
    <w:rsid w:val="00F36355"/>
    <w:rsid w:val="00F372AA"/>
    <w:rsid w:val="00F37381"/>
    <w:rsid w:val="00F408EE"/>
    <w:rsid w:val="00F40B4F"/>
    <w:rsid w:val="00F420A9"/>
    <w:rsid w:val="00F46A27"/>
    <w:rsid w:val="00F4799C"/>
    <w:rsid w:val="00F50489"/>
    <w:rsid w:val="00F5279C"/>
    <w:rsid w:val="00F57B1D"/>
    <w:rsid w:val="00F6151F"/>
    <w:rsid w:val="00F6195E"/>
    <w:rsid w:val="00F62788"/>
    <w:rsid w:val="00F63EF9"/>
    <w:rsid w:val="00F646A5"/>
    <w:rsid w:val="00F66C97"/>
    <w:rsid w:val="00F71C2A"/>
    <w:rsid w:val="00F74B88"/>
    <w:rsid w:val="00F76093"/>
    <w:rsid w:val="00F760F2"/>
    <w:rsid w:val="00F76452"/>
    <w:rsid w:val="00F84516"/>
    <w:rsid w:val="00F84D8B"/>
    <w:rsid w:val="00F85A6D"/>
    <w:rsid w:val="00F86DE2"/>
    <w:rsid w:val="00F86ED9"/>
    <w:rsid w:val="00F9230D"/>
    <w:rsid w:val="00F926F6"/>
    <w:rsid w:val="00F93896"/>
    <w:rsid w:val="00F9496B"/>
    <w:rsid w:val="00F96184"/>
    <w:rsid w:val="00F9618D"/>
    <w:rsid w:val="00FA1C1E"/>
    <w:rsid w:val="00FA36A9"/>
    <w:rsid w:val="00FA4049"/>
    <w:rsid w:val="00FA48F8"/>
    <w:rsid w:val="00FA552B"/>
    <w:rsid w:val="00FB1A13"/>
    <w:rsid w:val="00FB440F"/>
    <w:rsid w:val="00FC10E9"/>
    <w:rsid w:val="00FC13C5"/>
    <w:rsid w:val="00FC29AB"/>
    <w:rsid w:val="00FC367E"/>
    <w:rsid w:val="00FC36DE"/>
    <w:rsid w:val="00FC42E3"/>
    <w:rsid w:val="00FC448C"/>
    <w:rsid w:val="00FC4F64"/>
    <w:rsid w:val="00FC6F3A"/>
    <w:rsid w:val="00FD1B79"/>
    <w:rsid w:val="00FD4C2D"/>
    <w:rsid w:val="00FD4F81"/>
    <w:rsid w:val="00FD6277"/>
    <w:rsid w:val="00FD7AE1"/>
    <w:rsid w:val="00FD7B34"/>
    <w:rsid w:val="00FE029A"/>
    <w:rsid w:val="00FE1455"/>
    <w:rsid w:val="00FE79A6"/>
    <w:rsid w:val="00FF0598"/>
    <w:rsid w:val="00FF40E7"/>
    <w:rsid w:val="00FF5C5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77AB"/>
  <w15:docId w15:val="{0B167DE8-A38C-4A91-8943-384CCC5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31B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70E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.ac.uk/equality-chart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Brewster</dc:creator>
  <cp:lastModifiedBy>Andrea Brewster</cp:lastModifiedBy>
  <cp:revision>3</cp:revision>
  <cp:lastPrinted>2020-07-21T07:43:00Z</cp:lastPrinted>
  <dcterms:created xsi:type="dcterms:W3CDTF">2020-09-14T08:46:00Z</dcterms:created>
  <dcterms:modified xsi:type="dcterms:W3CDTF">2020-09-14T08:46:00Z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