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31779042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A4089" w14:textId="4FFC4AC3" w:rsidR="00D21276" w:rsidRPr="00D21276" w:rsidRDefault="00D21276" w:rsidP="00D21276">
      <w:pPr>
        <w:pStyle w:val="Title"/>
        <w:rPr>
          <w:sz w:val="48"/>
          <w:szCs w:val="48"/>
        </w:rPr>
      </w:pPr>
      <w:r w:rsidRPr="00D21276">
        <w:rPr>
          <w:sz w:val="48"/>
          <w:szCs w:val="48"/>
        </w:rPr>
        <w:t>IP Inclusive/IP Federation</w:t>
      </w:r>
    </w:p>
    <w:p w14:paraId="0A90D6D4" w14:textId="25B8E652" w:rsidR="003A25BC" w:rsidRPr="00D21276" w:rsidRDefault="00D21276" w:rsidP="00B91976">
      <w:pPr>
        <w:pStyle w:val="Title"/>
        <w:rPr>
          <w:sz w:val="48"/>
          <w:szCs w:val="48"/>
        </w:rPr>
      </w:pPr>
      <w:r w:rsidRPr="00D21276">
        <w:rPr>
          <w:sz w:val="48"/>
          <w:szCs w:val="48"/>
        </w:rPr>
        <w:t xml:space="preserve">Social mobility think tank </w:t>
      </w:r>
      <w:r>
        <w:rPr>
          <w:sz w:val="48"/>
          <w:szCs w:val="48"/>
        </w:rPr>
        <w:br/>
      </w:r>
      <w:r w:rsidRPr="00D21276">
        <w:rPr>
          <w:sz w:val="48"/>
          <w:szCs w:val="48"/>
        </w:rPr>
        <w:t>23</w:t>
      </w:r>
      <w:r>
        <w:rPr>
          <w:sz w:val="48"/>
          <w:szCs w:val="48"/>
        </w:rPr>
        <w:t xml:space="preserve"> September 20</w:t>
      </w:r>
      <w:r w:rsidRPr="00D21276">
        <w:rPr>
          <w:sz w:val="48"/>
          <w:szCs w:val="48"/>
        </w:rPr>
        <w:t>20</w:t>
      </w:r>
    </w:p>
    <w:p w14:paraId="5DB43372" w14:textId="77777777" w:rsidR="00843B2E" w:rsidRDefault="00843B2E" w:rsidP="000D1588">
      <w:pPr>
        <w:rPr>
          <w:i/>
        </w:rPr>
      </w:pPr>
    </w:p>
    <w:p w14:paraId="06C36776" w14:textId="48BAF7DF" w:rsidR="00040EF5" w:rsidRDefault="00D27928" w:rsidP="000D1588">
      <w:pPr>
        <w:rPr>
          <w:i/>
        </w:rPr>
      </w:pPr>
      <w:r w:rsidRPr="005050ED">
        <w:rPr>
          <w:i/>
        </w:rPr>
        <w:t>Venue:</w:t>
      </w:r>
      <w:r w:rsidRPr="005050ED">
        <w:rPr>
          <w:i/>
        </w:rPr>
        <w:tab/>
      </w:r>
      <w:r w:rsidRPr="005050ED">
        <w:rPr>
          <w:i/>
        </w:rPr>
        <w:tab/>
      </w:r>
      <w:r w:rsidR="00040EF5">
        <w:rPr>
          <w:i/>
        </w:rPr>
        <w:t>Zoom</w:t>
      </w:r>
      <w:r w:rsidR="005937D4">
        <w:rPr>
          <w:i/>
        </w:rPr>
        <w:br/>
        <w:t>Timing:</w:t>
      </w:r>
      <w:r w:rsidR="005937D4">
        <w:rPr>
          <w:i/>
        </w:rPr>
        <w:tab/>
      </w:r>
      <w:r w:rsidR="005937D4">
        <w:rPr>
          <w:i/>
        </w:rPr>
        <w:tab/>
        <w:t>4-6 pm</w:t>
      </w:r>
      <w:r w:rsidR="005937D4">
        <w:rPr>
          <w:i/>
        </w:rPr>
        <w:br/>
        <w:t>Chair:</w:t>
      </w:r>
      <w:r w:rsidR="005937D4">
        <w:rPr>
          <w:i/>
        </w:rPr>
        <w:tab/>
      </w:r>
      <w:r w:rsidR="005937D4">
        <w:rPr>
          <w:i/>
        </w:rPr>
        <w:tab/>
      </w:r>
      <w:r w:rsidR="00BE4975">
        <w:rPr>
          <w:i/>
        </w:rPr>
        <w:t xml:space="preserve">Suzanne Oliver, </w:t>
      </w:r>
      <w:r w:rsidR="007A5FEB">
        <w:rPr>
          <w:i/>
        </w:rPr>
        <w:t>Immediate Past President, IP Federation</w:t>
      </w:r>
    </w:p>
    <w:p w14:paraId="354FEF69" w14:textId="0A7140D9" w:rsidR="005937D4" w:rsidRDefault="00091522" w:rsidP="005937D4">
      <w:pPr>
        <w:pStyle w:val="Heading1"/>
      </w:pPr>
      <w:r>
        <w:br/>
        <w:t>A</w:t>
      </w:r>
      <w:r w:rsidR="005937D4">
        <w:t>genda</w:t>
      </w:r>
    </w:p>
    <w:p w14:paraId="5B64E0E7" w14:textId="77777777" w:rsidR="005937D4" w:rsidRPr="005937D4" w:rsidRDefault="005937D4" w:rsidP="005937D4"/>
    <w:p w14:paraId="2840DF10" w14:textId="4C71BA4E" w:rsidR="00777365" w:rsidRDefault="000D1588" w:rsidP="000D1588">
      <w:r>
        <w:t>1</w:t>
      </w:r>
      <w:r w:rsidR="005937D4">
        <w:t>6</w:t>
      </w:r>
      <w:r>
        <w:t>00-1</w:t>
      </w:r>
      <w:r w:rsidR="005937D4">
        <w:t>6</w:t>
      </w:r>
      <w:r>
        <w:t>05</w:t>
      </w:r>
      <w:r>
        <w:tab/>
      </w:r>
      <w:r w:rsidR="00777365">
        <w:rPr>
          <w:b/>
        </w:rPr>
        <w:t>Introduction, welcome and housekeeping</w:t>
      </w:r>
      <w:r>
        <w:br/>
      </w:r>
      <w:r>
        <w:tab/>
      </w:r>
      <w:r>
        <w:tab/>
      </w:r>
      <w:r w:rsidR="0098707F">
        <w:t>Chair</w:t>
      </w:r>
      <w:r w:rsidR="000B24D8">
        <w:t>; IP Inclusive</w:t>
      </w:r>
    </w:p>
    <w:p w14:paraId="4010C552" w14:textId="34F6BB51" w:rsidR="00301685" w:rsidRDefault="000D1588" w:rsidP="000D1588">
      <w:pPr>
        <w:ind w:left="1418" w:hanging="1418"/>
      </w:pPr>
      <w:r>
        <w:t>1</w:t>
      </w:r>
      <w:r w:rsidR="00543F32">
        <w:t>6</w:t>
      </w:r>
      <w:r w:rsidR="00A434E9">
        <w:t>0</w:t>
      </w:r>
      <w:r>
        <w:t>5-</w:t>
      </w:r>
      <w:r w:rsidR="000A2440">
        <w:t>1</w:t>
      </w:r>
      <w:r w:rsidR="00543F32">
        <w:t>610</w:t>
      </w:r>
      <w:r>
        <w:tab/>
      </w:r>
      <w:r w:rsidR="00543F32">
        <w:rPr>
          <w:b/>
        </w:rPr>
        <w:t>A word from the IPO</w:t>
      </w:r>
      <w:r>
        <w:br/>
      </w:r>
      <w:r w:rsidR="00543F32">
        <w:t>Tim Moss CBE, Chief Executive</w:t>
      </w:r>
      <w:r w:rsidR="0015545F">
        <w:t xml:space="preserve"> Officer &amp; Comptroller General</w:t>
      </w:r>
      <w:r>
        <w:tab/>
      </w:r>
    </w:p>
    <w:p w14:paraId="3F9EC55F" w14:textId="00C3E8A9" w:rsidR="00D37A50" w:rsidRDefault="00E42DB8" w:rsidP="000D1588">
      <w:pPr>
        <w:ind w:left="1418" w:hanging="1418"/>
      </w:pPr>
      <w:r>
        <w:t>1610-1620</w:t>
      </w:r>
      <w:r>
        <w:tab/>
      </w:r>
      <w:r w:rsidRPr="00880431">
        <w:rPr>
          <w:b/>
          <w:bCs/>
        </w:rPr>
        <w:t xml:space="preserve">Introduction to the discussion </w:t>
      </w:r>
      <w:r w:rsidR="00AD5EC7">
        <w:rPr>
          <w:b/>
          <w:bCs/>
        </w:rPr>
        <w:t>themes</w:t>
      </w:r>
      <w:r w:rsidR="00CD1612">
        <w:rPr>
          <w:b/>
          <w:bCs/>
        </w:rPr>
        <w:t xml:space="preserve"> and meeting objectives</w:t>
      </w:r>
      <w:r w:rsidR="009A18ED">
        <w:rPr>
          <w:b/>
          <w:bCs/>
        </w:rPr>
        <w:t xml:space="preserve"> (see annex)</w:t>
      </w:r>
      <w:r w:rsidR="00880431">
        <w:br/>
      </w:r>
      <w:r w:rsidR="0098707F">
        <w:t>Chair</w:t>
      </w:r>
    </w:p>
    <w:p w14:paraId="3C38911F" w14:textId="700F0E89" w:rsidR="00550813" w:rsidRDefault="00550813" w:rsidP="0082144B">
      <w:pPr>
        <w:ind w:left="1440" w:hanging="1440"/>
      </w:pPr>
      <w:r>
        <w:t>1</w:t>
      </w:r>
      <w:r w:rsidR="00223058">
        <w:t>6</w:t>
      </w:r>
      <w:r w:rsidR="00C656F6">
        <w:t>2</w:t>
      </w:r>
      <w:r w:rsidR="00223058">
        <w:t>0</w:t>
      </w:r>
      <w:r>
        <w:t>-1</w:t>
      </w:r>
      <w:r w:rsidR="00223058">
        <w:t>700</w:t>
      </w:r>
      <w:r>
        <w:tab/>
      </w:r>
      <w:r w:rsidR="00223058">
        <w:rPr>
          <w:b/>
          <w:bCs/>
        </w:rPr>
        <w:t>Breakout sessions</w:t>
      </w:r>
      <w:r w:rsidR="00721CB7">
        <w:br/>
      </w:r>
      <w:r w:rsidR="00AD5EC7">
        <w:t>Facilitated group d</w:t>
      </w:r>
      <w:r w:rsidR="00223058">
        <w:t xml:space="preserve">iscussions </w:t>
      </w:r>
      <w:r w:rsidR="00AD5EC7">
        <w:t xml:space="preserve">on the </w:t>
      </w:r>
      <w:r w:rsidR="00C22DB5">
        <w:t>8</w:t>
      </w:r>
      <w:r w:rsidR="00AD5EC7">
        <w:t xml:space="preserve"> themes, to identify practical steps that the </w:t>
      </w:r>
      <w:r w:rsidR="009013C1">
        <w:t xml:space="preserve">IP professions </w:t>
      </w:r>
      <w:r w:rsidR="00AD5EC7">
        <w:t>c</w:t>
      </w:r>
      <w:r w:rsidR="00B94CD5">
        <w:t>an</w:t>
      </w:r>
      <w:r w:rsidR="00AD5EC7">
        <w:t xml:space="preserve"> take to improve </w:t>
      </w:r>
      <w:r w:rsidR="00C656F6">
        <w:t>social mobility and access</w:t>
      </w:r>
    </w:p>
    <w:p w14:paraId="34DC0D92" w14:textId="4794D559" w:rsidR="009013C1" w:rsidRDefault="000A2440" w:rsidP="0082144B">
      <w:pPr>
        <w:ind w:left="1440" w:hanging="1440"/>
      </w:pPr>
      <w:r>
        <w:t>1</w:t>
      </w:r>
      <w:r w:rsidR="009013C1">
        <w:t>700</w:t>
      </w:r>
      <w:r w:rsidR="000D1588">
        <w:t>-</w:t>
      </w:r>
      <w:r>
        <w:t>1</w:t>
      </w:r>
      <w:r w:rsidR="009013C1">
        <w:t>710</w:t>
      </w:r>
      <w:r w:rsidR="000D1588">
        <w:tab/>
      </w:r>
      <w:r w:rsidR="009013C1">
        <w:rPr>
          <w:b/>
        </w:rPr>
        <w:t>Break</w:t>
      </w:r>
      <w:r w:rsidR="0082144B">
        <w:br/>
      </w:r>
      <w:r w:rsidR="00390BC5">
        <w:t>A</w:t>
      </w:r>
      <w:r w:rsidR="009013C1">
        <w:t xml:space="preserve"> chance to stretch your legs, fetch a drink</w:t>
      </w:r>
      <w:r w:rsidR="00684726">
        <w:t>, etc, while the facilitators liaise</w:t>
      </w:r>
      <w:r w:rsidR="00B3565D">
        <w:t xml:space="preserve">. </w:t>
      </w:r>
    </w:p>
    <w:p w14:paraId="702DFC24" w14:textId="56AA6EB1" w:rsidR="00684726" w:rsidRDefault="00684726" w:rsidP="00684726">
      <w:pPr>
        <w:ind w:left="1440" w:hanging="1440"/>
      </w:pPr>
      <w:r>
        <w:t>17</w:t>
      </w:r>
      <w:r w:rsidR="00284B9A">
        <w:t>10</w:t>
      </w:r>
      <w:r>
        <w:t>-17</w:t>
      </w:r>
      <w:r w:rsidR="00284B9A">
        <w:t>5</w:t>
      </w:r>
      <w:r>
        <w:t>0</w:t>
      </w:r>
      <w:r>
        <w:tab/>
      </w:r>
      <w:r w:rsidR="00185662">
        <w:rPr>
          <w:b/>
        </w:rPr>
        <w:t>Plenary: c</w:t>
      </w:r>
      <w:r w:rsidR="00284B9A">
        <w:rPr>
          <w:b/>
        </w:rPr>
        <w:t>ollating and agreeing outcomes</w:t>
      </w:r>
      <w:r>
        <w:br/>
      </w:r>
      <w:r w:rsidR="0009622F">
        <w:t xml:space="preserve">Breakout room facilitators share their groups’ </w:t>
      </w:r>
      <w:r w:rsidR="00D426E3">
        <w:t>recommendations</w:t>
      </w:r>
      <w:r w:rsidR="006901C3">
        <w:br/>
      </w:r>
      <w:r w:rsidR="00FC13C5">
        <w:t>Collation of, and commitment to,</w:t>
      </w:r>
      <w:r w:rsidR="00D426E3">
        <w:t xml:space="preserve"> </w:t>
      </w:r>
      <w:r w:rsidR="00FC13C5">
        <w:t>key outcomes</w:t>
      </w:r>
    </w:p>
    <w:p w14:paraId="3279B586" w14:textId="1176A18D" w:rsidR="00336F6E" w:rsidRPr="006F5EFC" w:rsidRDefault="000A2440" w:rsidP="009F759E">
      <w:pPr>
        <w:ind w:left="1440" w:hanging="1440"/>
        <w:rPr>
          <w:bCs/>
        </w:rPr>
      </w:pPr>
      <w:r>
        <w:t>1</w:t>
      </w:r>
      <w:r w:rsidR="00684726">
        <w:t>7</w:t>
      </w:r>
      <w:r w:rsidR="00761ADC">
        <w:t>5</w:t>
      </w:r>
      <w:r w:rsidR="00684726">
        <w:t>0</w:t>
      </w:r>
      <w:r w:rsidR="000D1588">
        <w:t>-</w:t>
      </w:r>
      <w:r>
        <w:t>1</w:t>
      </w:r>
      <w:r w:rsidR="00761ADC">
        <w:t>80</w:t>
      </w:r>
      <w:r w:rsidR="009F759E">
        <w:t>0</w:t>
      </w:r>
      <w:r w:rsidR="000D1588">
        <w:tab/>
      </w:r>
      <w:r w:rsidR="006901C3">
        <w:rPr>
          <w:b/>
        </w:rPr>
        <w:t>S</w:t>
      </w:r>
      <w:r w:rsidR="000D1588" w:rsidRPr="00F920AA">
        <w:rPr>
          <w:b/>
        </w:rPr>
        <w:t>umming up</w:t>
      </w:r>
      <w:r w:rsidR="00E168FC">
        <w:rPr>
          <w:b/>
        </w:rPr>
        <w:t xml:space="preserve"> and c</w:t>
      </w:r>
      <w:r w:rsidR="00761ADC">
        <w:rPr>
          <w:b/>
        </w:rPr>
        <w:t>losing remarks</w:t>
      </w:r>
      <w:r w:rsidR="006F5EFC">
        <w:rPr>
          <w:bCs/>
        </w:rPr>
        <w:br/>
      </w:r>
      <w:r w:rsidR="006901C3">
        <w:rPr>
          <w:bCs/>
        </w:rPr>
        <w:t>Chair</w:t>
      </w:r>
    </w:p>
    <w:p w14:paraId="3D7559E3" w14:textId="0593E59E" w:rsidR="00796F42" w:rsidRDefault="00796F42" w:rsidP="009F759E">
      <w:pPr>
        <w:ind w:left="1440" w:hanging="1440"/>
        <w:rPr>
          <w:bCs/>
        </w:rPr>
      </w:pPr>
    </w:p>
    <w:p w14:paraId="3AAF29BA" w14:textId="31F141FC" w:rsidR="00BF7083" w:rsidRPr="00D37A50" w:rsidRDefault="005A4D0E" w:rsidP="005A4D0E">
      <w:pPr>
        <w:rPr>
          <w:bCs/>
          <w:i/>
          <w:iCs/>
        </w:rPr>
      </w:pPr>
      <w:r w:rsidRPr="00D37A50">
        <w:rPr>
          <w:i/>
          <w:iCs/>
        </w:rPr>
        <w:t>P</w:t>
      </w:r>
      <w:r w:rsidR="00BF7083" w:rsidRPr="00D37A50">
        <w:rPr>
          <w:bCs/>
          <w:i/>
          <w:iCs/>
        </w:rPr>
        <w:t>lease note: this meeting is intended as a frank and open discussion of potentially sensitive issue</w:t>
      </w:r>
      <w:r w:rsidR="00921C24">
        <w:rPr>
          <w:bCs/>
          <w:i/>
          <w:iCs/>
        </w:rPr>
        <w:t>s</w:t>
      </w:r>
      <w:r w:rsidR="00BF7083" w:rsidRPr="00D37A50">
        <w:rPr>
          <w:bCs/>
          <w:i/>
          <w:iCs/>
        </w:rPr>
        <w:t>.</w:t>
      </w:r>
      <w:r w:rsidRPr="00D37A50">
        <w:rPr>
          <w:bCs/>
          <w:i/>
          <w:iCs/>
        </w:rPr>
        <w:t xml:space="preserve">  </w:t>
      </w:r>
      <w:r w:rsidR="00BF7083" w:rsidRPr="00D37A50">
        <w:rPr>
          <w:bCs/>
          <w:i/>
          <w:iCs/>
        </w:rPr>
        <w:t xml:space="preserve">Although the outcomes will be published, </w:t>
      </w:r>
      <w:r w:rsidRPr="00D37A50">
        <w:rPr>
          <w:bCs/>
          <w:i/>
          <w:iCs/>
        </w:rPr>
        <w:t>the discussions</w:t>
      </w:r>
      <w:r w:rsidR="00BF7083" w:rsidRPr="00D37A50">
        <w:rPr>
          <w:bCs/>
          <w:i/>
          <w:iCs/>
        </w:rPr>
        <w:t xml:space="preserve"> will not be recorded</w:t>
      </w:r>
      <w:r w:rsidRPr="00D37A50">
        <w:rPr>
          <w:bCs/>
          <w:i/>
          <w:iCs/>
        </w:rPr>
        <w:t xml:space="preserve"> and we would ask you please not to tweet </w:t>
      </w:r>
      <w:r w:rsidR="00D37A50" w:rsidRPr="00D37A50">
        <w:rPr>
          <w:bCs/>
          <w:i/>
          <w:iCs/>
        </w:rPr>
        <w:t xml:space="preserve">or take screenshots </w:t>
      </w:r>
      <w:r w:rsidRPr="00D37A50">
        <w:rPr>
          <w:bCs/>
          <w:i/>
          <w:iCs/>
        </w:rPr>
        <w:t>during the meeting and to keep its contents confidential.</w:t>
      </w:r>
    </w:p>
    <w:p w14:paraId="7B33C066" w14:textId="5E09623C" w:rsidR="00551000" w:rsidRDefault="00551000" w:rsidP="00551000">
      <w:pPr>
        <w:pStyle w:val="Heading1"/>
      </w:pPr>
      <w:r>
        <w:lastRenderedPageBreak/>
        <w:t xml:space="preserve">Annex: Discussion themes </w:t>
      </w:r>
      <w:r w:rsidR="00F3381D">
        <w:t>and</w:t>
      </w:r>
      <w:r>
        <w:t xml:space="preserve"> meeting objectives</w:t>
      </w:r>
    </w:p>
    <w:p w14:paraId="1DFD409C" w14:textId="77777777" w:rsidR="00551000" w:rsidRPr="00551000" w:rsidRDefault="00551000" w:rsidP="00551000"/>
    <w:p w14:paraId="3E3EAE2E" w14:textId="069AC993" w:rsidR="009A18ED" w:rsidRPr="003F52AA" w:rsidRDefault="00C22DB5" w:rsidP="009A18ED">
      <w:pPr>
        <w:pStyle w:val="Heading2"/>
      </w:pPr>
      <w:r>
        <w:t>Our 8 d</w:t>
      </w:r>
      <w:r w:rsidR="009A18ED">
        <w:t>iscussion themes</w:t>
      </w:r>
    </w:p>
    <w:p w14:paraId="05ACF26B" w14:textId="77777777" w:rsidR="009A18ED" w:rsidRDefault="009A18ED" w:rsidP="009A18ED"/>
    <w:p w14:paraId="56DCAA9E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Outreach</w:t>
      </w:r>
    </w:p>
    <w:p w14:paraId="6A8A4EA1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How can we make more people – in particular those from less privileged backgrounds – aware of IP sector careers?</w:t>
      </w:r>
    </w:p>
    <w:p w14:paraId="56F77185" w14:textId="77777777" w:rsidR="009A18ED" w:rsidRDefault="009A18ED" w:rsidP="009A18ED">
      <w:pPr>
        <w:pStyle w:val="ListParagraph"/>
      </w:pPr>
    </w:p>
    <w:p w14:paraId="6DCADEE5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Access</w:t>
      </w:r>
    </w:p>
    <w:p w14:paraId="1AD5E065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How can we improve entry-level access for people from less privileged backgrounds?</w:t>
      </w:r>
    </w:p>
    <w:p w14:paraId="1A0E3712" w14:textId="77777777" w:rsidR="009A18ED" w:rsidRDefault="009A18ED" w:rsidP="009A18ED">
      <w:pPr>
        <w:pStyle w:val="ListParagraph"/>
      </w:pPr>
    </w:p>
    <w:p w14:paraId="2E635FBE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Career development</w:t>
      </w:r>
    </w:p>
    <w:p w14:paraId="355CCA53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How can we help people from a wider range of backgrounds to switch careers, either into or within the IP professions?</w:t>
      </w:r>
    </w:p>
    <w:p w14:paraId="43CAA4E0" w14:textId="77777777" w:rsidR="009A18ED" w:rsidRDefault="009A18ED" w:rsidP="009A18ED">
      <w:pPr>
        <w:pStyle w:val="ListParagraph"/>
      </w:pPr>
    </w:p>
    <w:p w14:paraId="5023ED3B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Unconscious and conscious b</w:t>
      </w:r>
      <w:r w:rsidRPr="0012401A">
        <w:t>ias</w:t>
      </w:r>
    </w:p>
    <w:p w14:paraId="0D50D1B2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What role does bias play in restricting</w:t>
      </w:r>
      <w:r w:rsidRPr="0012401A">
        <w:t xml:space="preserve"> social mobility and access in the IP professions (both at entry level and during career development)</w:t>
      </w:r>
      <w:r>
        <w:t>?</w:t>
      </w:r>
    </w:p>
    <w:p w14:paraId="7089444C" w14:textId="77777777" w:rsidR="009A18ED" w:rsidRPr="0012401A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</w:t>
      </w:r>
      <w:r w:rsidRPr="0012401A">
        <w:t xml:space="preserve">ow </w:t>
      </w:r>
      <w:r>
        <w:t>can we</w:t>
      </w:r>
      <w:r w:rsidRPr="0012401A">
        <w:t xml:space="preserve"> eliminate it</w:t>
      </w:r>
      <w:r>
        <w:t>?</w:t>
      </w:r>
    </w:p>
    <w:p w14:paraId="5D0DFF02" w14:textId="77777777" w:rsidR="009A18ED" w:rsidRDefault="009A18ED" w:rsidP="009A18ED">
      <w:pPr>
        <w:pStyle w:val="ListParagraph"/>
      </w:pPr>
    </w:p>
    <w:p w14:paraId="7CFCE30A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Particular issues for the STEM-related IP professions</w:t>
      </w:r>
    </w:p>
    <w:p w14:paraId="0C9EE561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What special challenges affect our ability to attract and recruit people from less privileged backgrounds into STEM-related IP professions (eg as patent attorneys, solicitors or barristers; as patent examiners; as patent searchers)?</w:t>
      </w:r>
    </w:p>
    <w:p w14:paraId="46D27FB2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How can we overcome those challenges?</w:t>
      </w:r>
    </w:p>
    <w:p w14:paraId="1479B81E" w14:textId="77777777" w:rsidR="009A18ED" w:rsidRDefault="009A18ED" w:rsidP="009A18ED">
      <w:pPr>
        <w:pStyle w:val="ListParagraph"/>
        <w:ind w:left="1440"/>
      </w:pPr>
    </w:p>
    <w:p w14:paraId="1C991252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P</w:t>
      </w:r>
      <w:r w:rsidRPr="00F8058C">
        <w:t>atent attorney qualification requirements</w:t>
      </w:r>
    </w:p>
    <w:p w14:paraId="376088D7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What special challenges arise, in the context of improving social mobility, from the qualification requirements for UK and European patent attorneys</w:t>
      </w:r>
      <w:r w:rsidRPr="00F8058C">
        <w:t>?</w:t>
      </w:r>
    </w:p>
    <w:p w14:paraId="0D6E6AAA" w14:textId="77777777" w:rsidR="009A18ED" w:rsidRPr="00F8058C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How can we overcome those challenges?</w:t>
      </w:r>
    </w:p>
    <w:p w14:paraId="5FFEA4F7" w14:textId="77777777" w:rsidR="009A18ED" w:rsidRDefault="009A18ED" w:rsidP="009A18ED">
      <w:pPr>
        <w:pStyle w:val="ListParagraph"/>
      </w:pPr>
    </w:p>
    <w:p w14:paraId="470B9430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Evidence base</w:t>
      </w:r>
    </w:p>
    <w:p w14:paraId="2240C3F7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What data should we seek to gather, to monitor our progress and benchmark against social mobility metrics outside our sector?</w:t>
      </w:r>
    </w:p>
    <w:p w14:paraId="29AA9BFF" w14:textId="77777777" w:rsidR="009A18ED" w:rsidRDefault="009A18ED" w:rsidP="009A18ED">
      <w:pPr>
        <w:pStyle w:val="ListParagraph"/>
      </w:pPr>
    </w:p>
    <w:p w14:paraId="112F4122" w14:textId="77777777" w:rsidR="009A18ED" w:rsidRDefault="009A18ED" w:rsidP="00055E6F">
      <w:pPr>
        <w:pStyle w:val="ListParagraph"/>
        <w:numPr>
          <w:ilvl w:val="0"/>
          <w:numId w:val="1"/>
        </w:numPr>
        <w:spacing w:after="160" w:line="259" w:lineRule="auto"/>
      </w:pPr>
      <w:r>
        <w:t>National policy</w:t>
      </w:r>
    </w:p>
    <w:p w14:paraId="5CE2715E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What can government – in particular through the IPO – do to help us improve social mobility and access to the IP professions?</w:t>
      </w:r>
    </w:p>
    <w:p w14:paraId="76240FF1" w14:textId="77777777" w:rsidR="009A18ED" w:rsidRDefault="009A18ED" w:rsidP="00055E6F">
      <w:pPr>
        <w:pStyle w:val="ListParagraph"/>
        <w:numPr>
          <w:ilvl w:val="1"/>
          <w:numId w:val="1"/>
        </w:numPr>
        <w:spacing w:after="160" w:line="259" w:lineRule="auto"/>
      </w:pPr>
      <w:r>
        <w:t>Where, how and on what should we be lobbying for wider changes to support the IP sector’s own efforts?</w:t>
      </w:r>
    </w:p>
    <w:p w14:paraId="657BF7B6" w14:textId="610E26F6" w:rsidR="009A18ED" w:rsidRDefault="009A18ED" w:rsidP="009A18ED">
      <w:pPr>
        <w:pStyle w:val="Heading2"/>
      </w:pPr>
      <w:r>
        <w:lastRenderedPageBreak/>
        <w:t>Breakout session objectives</w:t>
      </w:r>
    </w:p>
    <w:p w14:paraId="5FDAE67E" w14:textId="3653B249" w:rsidR="009A18ED" w:rsidRPr="000E7CEB" w:rsidRDefault="00B64DCA" w:rsidP="009A18ED">
      <w:r>
        <w:t>We’d like e</w:t>
      </w:r>
      <w:r w:rsidR="009A18ED">
        <w:t xml:space="preserve">ach breakout session to </w:t>
      </w:r>
      <w:r>
        <w:t>identify, in the context of its designated theme</w:t>
      </w:r>
      <w:r w:rsidR="009A18ED">
        <w:t>:</w:t>
      </w:r>
    </w:p>
    <w:p w14:paraId="6BC966C2" w14:textId="77777777" w:rsidR="009A18ED" w:rsidRDefault="009A18ED" w:rsidP="00055E6F">
      <w:pPr>
        <w:pStyle w:val="ListParagraph"/>
        <w:numPr>
          <w:ilvl w:val="0"/>
          <w:numId w:val="2"/>
        </w:numPr>
        <w:spacing w:after="160" w:line="259" w:lineRule="auto"/>
      </w:pPr>
      <w:r>
        <w:t>One thing we can do now</w:t>
      </w:r>
    </w:p>
    <w:p w14:paraId="28780B67" w14:textId="77777777" w:rsidR="009A18ED" w:rsidRDefault="009A18ED" w:rsidP="00055E6F">
      <w:pPr>
        <w:pStyle w:val="ListParagraph"/>
        <w:numPr>
          <w:ilvl w:val="0"/>
          <w:numId w:val="2"/>
        </w:numPr>
        <w:spacing w:after="160" w:line="259" w:lineRule="auto"/>
      </w:pPr>
      <w:r>
        <w:t>One thing we can commit to doing in the future</w:t>
      </w:r>
    </w:p>
    <w:p w14:paraId="205A29B0" w14:textId="77777777" w:rsidR="009A18ED" w:rsidRDefault="009A18ED" w:rsidP="00055E6F">
      <w:pPr>
        <w:pStyle w:val="ListParagraph"/>
        <w:numPr>
          <w:ilvl w:val="0"/>
          <w:numId w:val="2"/>
        </w:numPr>
        <w:spacing w:after="160" w:line="259" w:lineRule="auto"/>
      </w:pPr>
      <w:r>
        <w:t>How we can work with existing organisations (eg the charities represented at the meeting) to progress these plans</w:t>
      </w:r>
    </w:p>
    <w:p w14:paraId="3DFE126A" w14:textId="7D380E9E" w:rsidR="009A18ED" w:rsidRDefault="009A18ED" w:rsidP="00055E6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How this fits into </w:t>
      </w:r>
      <w:hyperlink r:id="rId8" w:history="1">
        <w:r w:rsidRPr="00103749">
          <w:rPr>
            <w:rStyle w:val="Hyperlink"/>
          </w:rPr>
          <w:t>Careers in Ideas Week</w:t>
        </w:r>
      </w:hyperlink>
      <w:r>
        <w:t xml:space="preserve"> (16-22 November 2020)</w:t>
      </w:r>
    </w:p>
    <w:p w14:paraId="652A6229" w14:textId="77777777" w:rsidR="009A18ED" w:rsidRDefault="009A18ED" w:rsidP="009A18ED"/>
    <w:p w14:paraId="26049C08" w14:textId="43EB6DC4" w:rsidR="009A18ED" w:rsidRDefault="009A18ED" w:rsidP="009A18ED">
      <w:pPr>
        <w:pStyle w:val="Heading2"/>
      </w:pPr>
      <w:r>
        <w:t>Wider meeting objectives</w:t>
      </w:r>
    </w:p>
    <w:p w14:paraId="39DECA7A" w14:textId="6C7D3A5C" w:rsidR="00B64DCA" w:rsidRPr="00B64DCA" w:rsidRDefault="00B64DCA" w:rsidP="00B64DCA">
      <w:r>
        <w:t xml:space="preserve">More broadly, this think tank </w:t>
      </w:r>
      <w:r w:rsidR="00103749">
        <w:t>will</w:t>
      </w:r>
      <w:r>
        <w:t xml:space="preserve"> </w:t>
      </w:r>
      <w:r w:rsidR="00BC401B">
        <w:t>focus on achieving:</w:t>
      </w:r>
    </w:p>
    <w:p w14:paraId="19E2B048" w14:textId="244531D2" w:rsidR="009A18ED" w:rsidRDefault="009A18ED" w:rsidP="00055E6F">
      <w:pPr>
        <w:pStyle w:val="ListParagraph"/>
        <w:numPr>
          <w:ilvl w:val="0"/>
          <w:numId w:val="3"/>
        </w:numPr>
        <w:spacing w:after="160" w:line="259" w:lineRule="auto"/>
      </w:pPr>
      <w:r>
        <w:t>Practical outcomes that delegates’ organisations</w:t>
      </w:r>
      <w:r w:rsidR="00261668">
        <w:t xml:space="preserve"> or </w:t>
      </w:r>
      <w:r>
        <w:t xml:space="preserve">departments (in particular IP Federation members and IP Inclusive Charter signatories) can commit to.  </w:t>
      </w:r>
    </w:p>
    <w:p w14:paraId="289177AD" w14:textId="0096A05B" w:rsidR="009A18ED" w:rsidRDefault="009A18ED" w:rsidP="00BC401B">
      <w:r>
        <w:t xml:space="preserve">Some </w:t>
      </w:r>
      <w:r w:rsidR="00BC401B">
        <w:t xml:space="preserve">of these will be </w:t>
      </w:r>
      <w:r>
        <w:t>short-term</w:t>
      </w:r>
      <w:r w:rsidR="00BC401B">
        <w:t xml:space="preserve"> measures, for example</w:t>
      </w:r>
      <w:r>
        <w:t xml:space="preserve"> </w:t>
      </w:r>
      <w:r w:rsidR="00BC401B">
        <w:t>those relating to</w:t>
      </w:r>
      <w:r>
        <w:t xml:space="preserve"> Careers in Ideas Week</w:t>
      </w:r>
      <w:r w:rsidR="00BC401B">
        <w:t>.  Some will involve longer-</w:t>
      </w:r>
      <w:r>
        <w:t>term</w:t>
      </w:r>
      <w:r w:rsidR="00BC401B">
        <w:t xml:space="preserve"> commitments</w:t>
      </w:r>
      <w:r>
        <w:t>.</w:t>
      </w:r>
      <w:r w:rsidR="00E606F0">
        <w:t xml:space="preserve">  All must be specific, measurable</w:t>
      </w:r>
      <w:r w:rsidR="00C22DB5">
        <w:t xml:space="preserve"> and realistic, and ideally incorporate time goals.</w:t>
      </w:r>
    </w:p>
    <w:p w14:paraId="79069C7F" w14:textId="35D16BCC" w:rsidR="009A18ED" w:rsidRDefault="009A18ED" w:rsidP="005A4D0E">
      <w:pPr>
        <w:rPr>
          <w:bCs/>
        </w:rPr>
      </w:pPr>
    </w:p>
    <w:p w14:paraId="0F57E30F" w14:textId="77777777" w:rsidR="000C14BD" w:rsidRDefault="000C14BD" w:rsidP="000C14BD"/>
    <w:p w14:paraId="39AE735E" w14:textId="77777777" w:rsidR="000C14BD" w:rsidRDefault="000C14BD" w:rsidP="000C14BD">
      <w:r w:rsidRPr="00FF54BD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374CF2E" wp14:editId="433CEEDA">
            <wp:simplePos x="0" y="0"/>
            <wp:positionH relativeFrom="column">
              <wp:posOffset>771525</wp:posOffset>
            </wp:positionH>
            <wp:positionV relativeFrom="paragraph">
              <wp:posOffset>518160</wp:posOffset>
            </wp:positionV>
            <wp:extent cx="1247775" cy="918845"/>
            <wp:effectExtent l="0" t="0" r="0" b="0"/>
            <wp:wrapThrough wrapText="bothSides">
              <wp:wrapPolygon edited="0">
                <wp:start x="6266" y="0"/>
                <wp:lineTo x="5606" y="1343"/>
                <wp:lineTo x="5276" y="10748"/>
                <wp:lineTo x="7915" y="14330"/>
                <wp:lineTo x="4947" y="14330"/>
                <wp:lineTo x="660" y="16569"/>
                <wp:lineTo x="660" y="20600"/>
                <wp:lineTo x="20116" y="20600"/>
                <wp:lineTo x="20776" y="17913"/>
                <wp:lineTo x="16818" y="14330"/>
                <wp:lineTo x="13521" y="14330"/>
                <wp:lineTo x="15829" y="10748"/>
                <wp:lineTo x="15499" y="896"/>
                <wp:lineTo x="14840" y="0"/>
                <wp:lineTo x="6266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CAA79" w14:textId="77777777" w:rsidR="000C14BD" w:rsidRDefault="000C14BD" w:rsidP="000C14BD">
      <w:r>
        <w:rPr>
          <w:noProof/>
        </w:rPr>
        <w:drawing>
          <wp:inline distT="0" distB="0" distL="0" distR="0" wp14:anchorId="13A4048E" wp14:editId="164F6985">
            <wp:extent cx="695325" cy="84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12" cy="857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8FD40D" wp14:editId="4BC6F487">
            <wp:extent cx="915405" cy="1009015"/>
            <wp:effectExtent l="0" t="0" r="0" b="63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19" cy="10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35F8" w14:textId="77777777" w:rsidR="00091522" w:rsidRDefault="00091522" w:rsidP="005A4D0E">
      <w:pPr>
        <w:rPr>
          <w:bCs/>
        </w:rPr>
      </w:pPr>
    </w:p>
    <w:sectPr w:rsidR="00091522" w:rsidSect="00040EF5">
      <w:headerReference w:type="default" r:id="rId12"/>
      <w:footerReference w:type="default" r:id="rId13"/>
      <w:footerReference w:type="first" r:id="rId14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C3728" w14:textId="77777777" w:rsidR="003A16B8" w:rsidRDefault="003A16B8" w:rsidP="00B91976">
      <w:pPr>
        <w:spacing w:after="0" w:line="240" w:lineRule="auto"/>
      </w:pPr>
      <w:r>
        <w:separator/>
      </w:r>
    </w:p>
  </w:endnote>
  <w:endnote w:type="continuationSeparator" w:id="0">
    <w:p w14:paraId="5DCDACE8" w14:textId="77777777" w:rsidR="003A16B8" w:rsidRDefault="003A16B8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A212" w14:textId="77777777" w:rsidR="00B91976" w:rsidRDefault="00B91976">
    <w:pPr>
      <w:pStyle w:val="Footer"/>
      <w:rPr>
        <w:sz w:val="18"/>
        <w:szCs w:val="18"/>
      </w:rPr>
    </w:pPr>
  </w:p>
  <w:p w14:paraId="5EC165B7" w14:textId="77777777" w:rsidR="00AC49BB" w:rsidRDefault="00AC49BB" w:rsidP="00AC49BB">
    <w:pPr>
      <w:pStyle w:val="Footer"/>
      <w:rPr>
        <w:sz w:val="18"/>
        <w:szCs w:val="18"/>
      </w:rPr>
    </w:pPr>
  </w:p>
  <w:p w14:paraId="3C67FDB0" w14:textId="77777777" w:rsidR="00AC49BB" w:rsidRPr="00B91976" w:rsidRDefault="00AC49BB" w:rsidP="00AC49BB">
    <w:pPr>
      <w:pStyle w:val="Footer"/>
      <w:rPr>
        <w:sz w:val="18"/>
        <w:szCs w:val="18"/>
      </w:rPr>
    </w:pPr>
  </w:p>
  <w:p w14:paraId="79FA46B2" w14:textId="77777777" w:rsidR="00055088" w:rsidRPr="007A5FEB" w:rsidRDefault="00055088" w:rsidP="00055088">
    <w:pPr>
      <w:pStyle w:val="Footer"/>
      <w:rPr>
        <w:sz w:val="18"/>
        <w:szCs w:val="18"/>
      </w:rPr>
    </w:pPr>
    <w:r w:rsidRPr="007A5FEB">
      <w:rPr>
        <w:sz w:val="18"/>
        <w:szCs w:val="18"/>
      </w:rPr>
      <w:t>IP Inclusive/IP Federation</w:t>
    </w:r>
    <w:r>
      <w:rPr>
        <w:sz w:val="18"/>
        <w:szCs w:val="18"/>
      </w:rPr>
      <w:t xml:space="preserve"> s</w:t>
    </w:r>
    <w:r w:rsidRPr="007A5FEB">
      <w:rPr>
        <w:sz w:val="18"/>
        <w:szCs w:val="18"/>
      </w:rPr>
      <w:t xml:space="preserve">ocial mobility think tank </w:t>
    </w:r>
    <w:r>
      <w:rPr>
        <w:sz w:val="18"/>
        <w:szCs w:val="18"/>
      </w:rPr>
      <w:t>23.9.20</w:t>
    </w:r>
  </w:p>
  <w:p w14:paraId="525FE128" w14:textId="353D2A6B" w:rsidR="00B91976" w:rsidRPr="00B91976" w:rsidRDefault="00091522" w:rsidP="00055088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055088">
      <w:rPr>
        <w:sz w:val="18"/>
        <w:szCs w:val="18"/>
      </w:rPr>
      <w:t xml:space="preserve">genda </w:t>
    </w:r>
    <w:r>
      <w:rPr>
        <w:sz w:val="18"/>
        <w:szCs w:val="18"/>
      </w:rPr>
      <w:t>14</w:t>
    </w:r>
    <w:r w:rsidR="00055088">
      <w:rPr>
        <w:sz w:val="18"/>
        <w:szCs w:val="18"/>
      </w:rPr>
      <w:t>.9.20</w:t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fldChar w:fldCharType="begin"/>
    </w:r>
    <w:r w:rsidR="00AC49BB" w:rsidRPr="00B91976">
      <w:rPr>
        <w:sz w:val="18"/>
        <w:szCs w:val="18"/>
      </w:rPr>
      <w:instrText xml:space="preserve"> PAGE   \* MERGEFORMAT </w:instrText>
    </w:r>
    <w:r w:rsidR="00AC49BB" w:rsidRPr="00B91976">
      <w:rPr>
        <w:sz w:val="18"/>
        <w:szCs w:val="18"/>
      </w:rPr>
      <w:fldChar w:fldCharType="separate"/>
    </w:r>
    <w:r w:rsidR="00AC49BB">
      <w:rPr>
        <w:sz w:val="18"/>
        <w:szCs w:val="18"/>
      </w:rPr>
      <w:t>1</w:t>
    </w:r>
    <w:r w:rsidR="00AC49BB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7EDA99BF" w14:textId="225195BE" w:rsidR="007A5FEB" w:rsidRPr="007A5FEB" w:rsidRDefault="007A5FEB" w:rsidP="007A5FEB">
    <w:pPr>
      <w:pStyle w:val="Footer"/>
      <w:rPr>
        <w:sz w:val="18"/>
        <w:szCs w:val="18"/>
      </w:rPr>
    </w:pPr>
    <w:r w:rsidRPr="007A5FEB">
      <w:rPr>
        <w:sz w:val="18"/>
        <w:szCs w:val="18"/>
      </w:rPr>
      <w:t>IP Inclusive/IP Federation</w:t>
    </w:r>
    <w:r>
      <w:rPr>
        <w:sz w:val="18"/>
        <w:szCs w:val="18"/>
      </w:rPr>
      <w:t xml:space="preserve"> s</w:t>
    </w:r>
    <w:r w:rsidRPr="007A5FEB">
      <w:rPr>
        <w:sz w:val="18"/>
        <w:szCs w:val="18"/>
      </w:rPr>
      <w:t xml:space="preserve">ocial mobility think tank </w:t>
    </w:r>
    <w:r>
      <w:rPr>
        <w:sz w:val="18"/>
        <w:szCs w:val="18"/>
      </w:rPr>
      <w:t>23.9.20</w:t>
    </w:r>
  </w:p>
  <w:p w14:paraId="7213DB4B" w14:textId="3E3D196C" w:rsidR="00F04D87" w:rsidRPr="00F04D87" w:rsidRDefault="00091522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>
      <w:rPr>
        <w:sz w:val="18"/>
        <w:szCs w:val="18"/>
      </w:rPr>
      <w:t>14</w:t>
    </w:r>
    <w:r w:rsidR="00055088">
      <w:rPr>
        <w:sz w:val="18"/>
        <w:szCs w:val="18"/>
      </w:rPr>
      <w:t>.9.20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C9D10" w14:textId="77777777" w:rsidR="003A16B8" w:rsidRDefault="003A16B8" w:rsidP="00B91976">
      <w:pPr>
        <w:spacing w:after="0" w:line="240" w:lineRule="auto"/>
      </w:pPr>
      <w:r>
        <w:separator/>
      </w:r>
    </w:p>
  </w:footnote>
  <w:footnote w:type="continuationSeparator" w:id="0">
    <w:p w14:paraId="47DCC541" w14:textId="77777777" w:rsidR="003A16B8" w:rsidRDefault="003A16B8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8BF"/>
    <w:multiLevelType w:val="hybridMultilevel"/>
    <w:tmpl w:val="32507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A3228"/>
    <w:multiLevelType w:val="hybridMultilevel"/>
    <w:tmpl w:val="D458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4140"/>
    <w:multiLevelType w:val="hybridMultilevel"/>
    <w:tmpl w:val="D3D2A9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4EA1"/>
    <w:rsid w:val="00012AB0"/>
    <w:rsid w:val="000214A9"/>
    <w:rsid w:val="00023A9D"/>
    <w:rsid w:val="0002444F"/>
    <w:rsid w:val="00027C47"/>
    <w:rsid w:val="000304A9"/>
    <w:rsid w:val="00040EF5"/>
    <w:rsid w:val="00041D32"/>
    <w:rsid w:val="00053A86"/>
    <w:rsid w:val="00054312"/>
    <w:rsid w:val="00055088"/>
    <w:rsid w:val="00055E6F"/>
    <w:rsid w:val="000571E8"/>
    <w:rsid w:val="000578E8"/>
    <w:rsid w:val="00064A6D"/>
    <w:rsid w:val="000654ED"/>
    <w:rsid w:val="00066E0F"/>
    <w:rsid w:val="00080423"/>
    <w:rsid w:val="00081F50"/>
    <w:rsid w:val="00083631"/>
    <w:rsid w:val="0008403E"/>
    <w:rsid w:val="00084A3E"/>
    <w:rsid w:val="00084B62"/>
    <w:rsid w:val="00091522"/>
    <w:rsid w:val="00093358"/>
    <w:rsid w:val="00094CBA"/>
    <w:rsid w:val="0009622F"/>
    <w:rsid w:val="000A2440"/>
    <w:rsid w:val="000A2F77"/>
    <w:rsid w:val="000B008C"/>
    <w:rsid w:val="000B1935"/>
    <w:rsid w:val="000B24D8"/>
    <w:rsid w:val="000B2A9E"/>
    <w:rsid w:val="000B503F"/>
    <w:rsid w:val="000C14BD"/>
    <w:rsid w:val="000C44F9"/>
    <w:rsid w:val="000C6330"/>
    <w:rsid w:val="000C759C"/>
    <w:rsid w:val="000D08D8"/>
    <w:rsid w:val="000D1588"/>
    <w:rsid w:val="000D34CB"/>
    <w:rsid w:val="000D6E09"/>
    <w:rsid w:val="000E0D48"/>
    <w:rsid w:val="000E2491"/>
    <w:rsid w:val="000E3922"/>
    <w:rsid w:val="000E7896"/>
    <w:rsid w:val="000F1E0F"/>
    <w:rsid w:val="000F2EA0"/>
    <w:rsid w:val="00103544"/>
    <w:rsid w:val="00103749"/>
    <w:rsid w:val="00112572"/>
    <w:rsid w:val="0011373B"/>
    <w:rsid w:val="001277A0"/>
    <w:rsid w:val="001301C4"/>
    <w:rsid w:val="00137F6D"/>
    <w:rsid w:val="00141474"/>
    <w:rsid w:val="0014307C"/>
    <w:rsid w:val="00143A33"/>
    <w:rsid w:val="0015232E"/>
    <w:rsid w:val="001527BE"/>
    <w:rsid w:val="0015545F"/>
    <w:rsid w:val="00155CE5"/>
    <w:rsid w:val="00155D4F"/>
    <w:rsid w:val="00156ABD"/>
    <w:rsid w:val="001616B2"/>
    <w:rsid w:val="001631AC"/>
    <w:rsid w:val="001638F5"/>
    <w:rsid w:val="00167359"/>
    <w:rsid w:val="00167CD0"/>
    <w:rsid w:val="00171BBE"/>
    <w:rsid w:val="001756E1"/>
    <w:rsid w:val="00182E7D"/>
    <w:rsid w:val="00183499"/>
    <w:rsid w:val="00185662"/>
    <w:rsid w:val="00192E05"/>
    <w:rsid w:val="00196A85"/>
    <w:rsid w:val="001A65EE"/>
    <w:rsid w:val="001A7AA7"/>
    <w:rsid w:val="001B1850"/>
    <w:rsid w:val="001C3237"/>
    <w:rsid w:val="001C3947"/>
    <w:rsid w:val="001C3CBE"/>
    <w:rsid w:val="001C4065"/>
    <w:rsid w:val="001C6698"/>
    <w:rsid w:val="001D277B"/>
    <w:rsid w:val="001D2A61"/>
    <w:rsid w:val="001D50FB"/>
    <w:rsid w:val="001E2F16"/>
    <w:rsid w:val="001E5390"/>
    <w:rsid w:val="001E6AAA"/>
    <w:rsid w:val="001F0051"/>
    <w:rsid w:val="001F0266"/>
    <w:rsid w:val="001F13B7"/>
    <w:rsid w:val="001F34C0"/>
    <w:rsid w:val="001F5E91"/>
    <w:rsid w:val="001F629E"/>
    <w:rsid w:val="0020006A"/>
    <w:rsid w:val="00200F05"/>
    <w:rsid w:val="00202E83"/>
    <w:rsid w:val="00203441"/>
    <w:rsid w:val="0021352B"/>
    <w:rsid w:val="00216828"/>
    <w:rsid w:val="00220D83"/>
    <w:rsid w:val="0022203E"/>
    <w:rsid w:val="002220F1"/>
    <w:rsid w:val="00223058"/>
    <w:rsid w:val="002238BC"/>
    <w:rsid w:val="002253C8"/>
    <w:rsid w:val="00226E41"/>
    <w:rsid w:val="00235E7C"/>
    <w:rsid w:val="0023694A"/>
    <w:rsid w:val="00237AD5"/>
    <w:rsid w:val="002407E9"/>
    <w:rsid w:val="00244EF6"/>
    <w:rsid w:val="00247D11"/>
    <w:rsid w:val="00256B50"/>
    <w:rsid w:val="00257AA0"/>
    <w:rsid w:val="0026162B"/>
    <w:rsid w:val="00261668"/>
    <w:rsid w:val="00261715"/>
    <w:rsid w:val="00266B8C"/>
    <w:rsid w:val="00267535"/>
    <w:rsid w:val="002719E0"/>
    <w:rsid w:val="002725AB"/>
    <w:rsid w:val="00276C87"/>
    <w:rsid w:val="002778D8"/>
    <w:rsid w:val="00282B9F"/>
    <w:rsid w:val="00284B9A"/>
    <w:rsid w:val="00290A06"/>
    <w:rsid w:val="00291653"/>
    <w:rsid w:val="002919F9"/>
    <w:rsid w:val="00295753"/>
    <w:rsid w:val="002968D7"/>
    <w:rsid w:val="002A20AA"/>
    <w:rsid w:val="002A56CE"/>
    <w:rsid w:val="002B3766"/>
    <w:rsid w:val="002B47D1"/>
    <w:rsid w:val="002B5AED"/>
    <w:rsid w:val="002C149E"/>
    <w:rsid w:val="002C1D91"/>
    <w:rsid w:val="002C4937"/>
    <w:rsid w:val="002C4FB2"/>
    <w:rsid w:val="002C6E58"/>
    <w:rsid w:val="002C7674"/>
    <w:rsid w:val="002D25A4"/>
    <w:rsid w:val="002D5F4A"/>
    <w:rsid w:val="002E4135"/>
    <w:rsid w:val="002F7EE3"/>
    <w:rsid w:val="00301685"/>
    <w:rsid w:val="003022AE"/>
    <w:rsid w:val="00302617"/>
    <w:rsid w:val="00304105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3338"/>
    <w:rsid w:val="0035469F"/>
    <w:rsid w:val="00360C7D"/>
    <w:rsid w:val="00365033"/>
    <w:rsid w:val="0036514D"/>
    <w:rsid w:val="0037355D"/>
    <w:rsid w:val="003736A9"/>
    <w:rsid w:val="003739F7"/>
    <w:rsid w:val="0037413E"/>
    <w:rsid w:val="00374D94"/>
    <w:rsid w:val="00375966"/>
    <w:rsid w:val="00376094"/>
    <w:rsid w:val="00377C11"/>
    <w:rsid w:val="003822D8"/>
    <w:rsid w:val="00390BC5"/>
    <w:rsid w:val="00391E15"/>
    <w:rsid w:val="00395FBB"/>
    <w:rsid w:val="003A16B8"/>
    <w:rsid w:val="003B3547"/>
    <w:rsid w:val="003B3674"/>
    <w:rsid w:val="003C1FD0"/>
    <w:rsid w:val="003C5418"/>
    <w:rsid w:val="003C7F26"/>
    <w:rsid w:val="003D2283"/>
    <w:rsid w:val="003E3B1C"/>
    <w:rsid w:val="003E47E6"/>
    <w:rsid w:val="003E4F4C"/>
    <w:rsid w:val="003E5031"/>
    <w:rsid w:val="003F4208"/>
    <w:rsid w:val="00405E03"/>
    <w:rsid w:val="004131B7"/>
    <w:rsid w:val="00413DF1"/>
    <w:rsid w:val="00427B06"/>
    <w:rsid w:val="004311C9"/>
    <w:rsid w:val="00432968"/>
    <w:rsid w:val="0044312B"/>
    <w:rsid w:val="00444168"/>
    <w:rsid w:val="004527FC"/>
    <w:rsid w:val="00452B71"/>
    <w:rsid w:val="00452F9D"/>
    <w:rsid w:val="004532A7"/>
    <w:rsid w:val="0045447E"/>
    <w:rsid w:val="0046318B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0E5B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1F42"/>
    <w:rsid w:val="004D5206"/>
    <w:rsid w:val="004D61FA"/>
    <w:rsid w:val="004E00B3"/>
    <w:rsid w:val="004E14A8"/>
    <w:rsid w:val="004E5080"/>
    <w:rsid w:val="004E7809"/>
    <w:rsid w:val="004F3EE8"/>
    <w:rsid w:val="004F619C"/>
    <w:rsid w:val="0050067B"/>
    <w:rsid w:val="00504FB6"/>
    <w:rsid w:val="005050ED"/>
    <w:rsid w:val="00510603"/>
    <w:rsid w:val="005108A4"/>
    <w:rsid w:val="005141FE"/>
    <w:rsid w:val="00517099"/>
    <w:rsid w:val="0052623B"/>
    <w:rsid w:val="00526785"/>
    <w:rsid w:val="00526E64"/>
    <w:rsid w:val="00527D80"/>
    <w:rsid w:val="00533028"/>
    <w:rsid w:val="005368E7"/>
    <w:rsid w:val="00537D15"/>
    <w:rsid w:val="00540C82"/>
    <w:rsid w:val="005417A9"/>
    <w:rsid w:val="00541E2E"/>
    <w:rsid w:val="005437D0"/>
    <w:rsid w:val="00543F32"/>
    <w:rsid w:val="0054719F"/>
    <w:rsid w:val="00550180"/>
    <w:rsid w:val="00550813"/>
    <w:rsid w:val="00551000"/>
    <w:rsid w:val="005546F7"/>
    <w:rsid w:val="0055738D"/>
    <w:rsid w:val="0056289F"/>
    <w:rsid w:val="005636B3"/>
    <w:rsid w:val="00564B36"/>
    <w:rsid w:val="0056595D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7D4"/>
    <w:rsid w:val="00593973"/>
    <w:rsid w:val="00593A0C"/>
    <w:rsid w:val="0059780D"/>
    <w:rsid w:val="005A4D0E"/>
    <w:rsid w:val="005B0F5F"/>
    <w:rsid w:val="005B1162"/>
    <w:rsid w:val="005B2D24"/>
    <w:rsid w:val="005B6000"/>
    <w:rsid w:val="005C7213"/>
    <w:rsid w:val="005D27CE"/>
    <w:rsid w:val="005D2CA1"/>
    <w:rsid w:val="005D31B1"/>
    <w:rsid w:val="005D3752"/>
    <w:rsid w:val="005E347B"/>
    <w:rsid w:val="005E5274"/>
    <w:rsid w:val="005E5DDC"/>
    <w:rsid w:val="005F6EB5"/>
    <w:rsid w:val="005F7627"/>
    <w:rsid w:val="00607B4C"/>
    <w:rsid w:val="00615FEC"/>
    <w:rsid w:val="006220BA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614B"/>
    <w:rsid w:val="006503D8"/>
    <w:rsid w:val="006567EA"/>
    <w:rsid w:val="00657D7A"/>
    <w:rsid w:val="00660877"/>
    <w:rsid w:val="00660D85"/>
    <w:rsid w:val="00661022"/>
    <w:rsid w:val="00662A17"/>
    <w:rsid w:val="00680EAD"/>
    <w:rsid w:val="00684125"/>
    <w:rsid w:val="00684726"/>
    <w:rsid w:val="00686803"/>
    <w:rsid w:val="00686C44"/>
    <w:rsid w:val="006901C3"/>
    <w:rsid w:val="006904C6"/>
    <w:rsid w:val="00690E83"/>
    <w:rsid w:val="00693C9D"/>
    <w:rsid w:val="006A5BE0"/>
    <w:rsid w:val="006A7EE6"/>
    <w:rsid w:val="006B4EC2"/>
    <w:rsid w:val="006B5CF7"/>
    <w:rsid w:val="006C0424"/>
    <w:rsid w:val="006C6DF6"/>
    <w:rsid w:val="006C723F"/>
    <w:rsid w:val="006D48EE"/>
    <w:rsid w:val="006E1BBE"/>
    <w:rsid w:val="006E3FAF"/>
    <w:rsid w:val="006E7337"/>
    <w:rsid w:val="006F1661"/>
    <w:rsid w:val="006F46B7"/>
    <w:rsid w:val="006F47B7"/>
    <w:rsid w:val="006F5DE6"/>
    <w:rsid w:val="006F5EFC"/>
    <w:rsid w:val="00710CFD"/>
    <w:rsid w:val="0071199A"/>
    <w:rsid w:val="00715330"/>
    <w:rsid w:val="00716BF5"/>
    <w:rsid w:val="00721CB7"/>
    <w:rsid w:val="00734150"/>
    <w:rsid w:val="0073626E"/>
    <w:rsid w:val="007400C5"/>
    <w:rsid w:val="00745E6B"/>
    <w:rsid w:val="00750107"/>
    <w:rsid w:val="00750687"/>
    <w:rsid w:val="00753F3F"/>
    <w:rsid w:val="0076133C"/>
    <w:rsid w:val="007619D9"/>
    <w:rsid w:val="00761ADC"/>
    <w:rsid w:val="0076227C"/>
    <w:rsid w:val="00767E4B"/>
    <w:rsid w:val="007725DB"/>
    <w:rsid w:val="00775E3A"/>
    <w:rsid w:val="00777365"/>
    <w:rsid w:val="007805AD"/>
    <w:rsid w:val="00781772"/>
    <w:rsid w:val="00787CB4"/>
    <w:rsid w:val="00791FAE"/>
    <w:rsid w:val="00792DCB"/>
    <w:rsid w:val="00795E61"/>
    <w:rsid w:val="00796DAF"/>
    <w:rsid w:val="00796F42"/>
    <w:rsid w:val="007A5FEB"/>
    <w:rsid w:val="007A670B"/>
    <w:rsid w:val="007A6754"/>
    <w:rsid w:val="007B1D59"/>
    <w:rsid w:val="007C2064"/>
    <w:rsid w:val="007C3A5D"/>
    <w:rsid w:val="007C3EE8"/>
    <w:rsid w:val="007C5CCE"/>
    <w:rsid w:val="007D1FD2"/>
    <w:rsid w:val="007D4C23"/>
    <w:rsid w:val="007E12E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34FD6"/>
    <w:rsid w:val="00835A3E"/>
    <w:rsid w:val="00843B2E"/>
    <w:rsid w:val="00844817"/>
    <w:rsid w:val="00845451"/>
    <w:rsid w:val="00852C51"/>
    <w:rsid w:val="008531EE"/>
    <w:rsid w:val="008552CF"/>
    <w:rsid w:val="008565E7"/>
    <w:rsid w:val="00857627"/>
    <w:rsid w:val="008614CD"/>
    <w:rsid w:val="0086163A"/>
    <w:rsid w:val="00870F74"/>
    <w:rsid w:val="00871647"/>
    <w:rsid w:val="00874914"/>
    <w:rsid w:val="008764FB"/>
    <w:rsid w:val="00876C33"/>
    <w:rsid w:val="00880431"/>
    <w:rsid w:val="00880D46"/>
    <w:rsid w:val="008810C5"/>
    <w:rsid w:val="00886697"/>
    <w:rsid w:val="0089276D"/>
    <w:rsid w:val="008942E6"/>
    <w:rsid w:val="008960FB"/>
    <w:rsid w:val="008A1390"/>
    <w:rsid w:val="008A2AAC"/>
    <w:rsid w:val="008A320A"/>
    <w:rsid w:val="008B4637"/>
    <w:rsid w:val="008C28AC"/>
    <w:rsid w:val="008C4878"/>
    <w:rsid w:val="008C6C0E"/>
    <w:rsid w:val="008E0B36"/>
    <w:rsid w:val="008E2045"/>
    <w:rsid w:val="008E743E"/>
    <w:rsid w:val="008F1B58"/>
    <w:rsid w:val="008F5A03"/>
    <w:rsid w:val="008F666B"/>
    <w:rsid w:val="00900C56"/>
    <w:rsid w:val="009013C1"/>
    <w:rsid w:val="009032B7"/>
    <w:rsid w:val="009066B1"/>
    <w:rsid w:val="0090716F"/>
    <w:rsid w:val="00907618"/>
    <w:rsid w:val="00912063"/>
    <w:rsid w:val="00912065"/>
    <w:rsid w:val="00921C24"/>
    <w:rsid w:val="0092572C"/>
    <w:rsid w:val="009267FC"/>
    <w:rsid w:val="00927152"/>
    <w:rsid w:val="00932E48"/>
    <w:rsid w:val="0093589A"/>
    <w:rsid w:val="00940176"/>
    <w:rsid w:val="00943093"/>
    <w:rsid w:val="00955C84"/>
    <w:rsid w:val="00957372"/>
    <w:rsid w:val="00965A62"/>
    <w:rsid w:val="009715DC"/>
    <w:rsid w:val="0097170F"/>
    <w:rsid w:val="0098002F"/>
    <w:rsid w:val="00981A2E"/>
    <w:rsid w:val="009836B4"/>
    <w:rsid w:val="00986558"/>
    <w:rsid w:val="0098707F"/>
    <w:rsid w:val="00993EF3"/>
    <w:rsid w:val="009A18ED"/>
    <w:rsid w:val="009A27E2"/>
    <w:rsid w:val="009A2EB5"/>
    <w:rsid w:val="009A71E8"/>
    <w:rsid w:val="009B385D"/>
    <w:rsid w:val="009B5C81"/>
    <w:rsid w:val="009C0D2A"/>
    <w:rsid w:val="009C19A4"/>
    <w:rsid w:val="009C62DF"/>
    <w:rsid w:val="009D7FD3"/>
    <w:rsid w:val="009E1680"/>
    <w:rsid w:val="009E413F"/>
    <w:rsid w:val="009E6AB2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10143"/>
    <w:rsid w:val="00A11286"/>
    <w:rsid w:val="00A20E82"/>
    <w:rsid w:val="00A3149D"/>
    <w:rsid w:val="00A32766"/>
    <w:rsid w:val="00A33ABC"/>
    <w:rsid w:val="00A33CDD"/>
    <w:rsid w:val="00A35DFC"/>
    <w:rsid w:val="00A37DB5"/>
    <w:rsid w:val="00A40985"/>
    <w:rsid w:val="00A41B8E"/>
    <w:rsid w:val="00A434E9"/>
    <w:rsid w:val="00A43DB4"/>
    <w:rsid w:val="00A44973"/>
    <w:rsid w:val="00A46491"/>
    <w:rsid w:val="00A46495"/>
    <w:rsid w:val="00A465C9"/>
    <w:rsid w:val="00A51E55"/>
    <w:rsid w:val="00A524B5"/>
    <w:rsid w:val="00A54422"/>
    <w:rsid w:val="00A54E38"/>
    <w:rsid w:val="00A606E8"/>
    <w:rsid w:val="00A62B2F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5E9F"/>
    <w:rsid w:val="00A97E58"/>
    <w:rsid w:val="00AA0591"/>
    <w:rsid w:val="00AA403A"/>
    <w:rsid w:val="00AA4B35"/>
    <w:rsid w:val="00AA518F"/>
    <w:rsid w:val="00AB24F8"/>
    <w:rsid w:val="00AB3394"/>
    <w:rsid w:val="00AB41C6"/>
    <w:rsid w:val="00AB444C"/>
    <w:rsid w:val="00AB5553"/>
    <w:rsid w:val="00AC3453"/>
    <w:rsid w:val="00AC49BB"/>
    <w:rsid w:val="00AC4AB8"/>
    <w:rsid w:val="00AC7433"/>
    <w:rsid w:val="00AD01DE"/>
    <w:rsid w:val="00AD351D"/>
    <w:rsid w:val="00AD50D0"/>
    <w:rsid w:val="00AD5EC7"/>
    <w:rsid w:val="00AE11B4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3D1A"/>
    <w:rsid w:val="00B13F03"/>
    <w:rsid w:val="00B1704C"/>
    <w:rsid w:val="00B21885"/>
    <w:rsid w:val="00B23378"/>
    <w:rsid w:val="00B31017"/>
    <w:rsid w:val="00B311FF"/>
    <w:rsid w:val="00B3565D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4DCA"/>
    <w:rsid w:val="00B657BC"/>
    <w:rsid w:val="00B66ED3"/>
    <w:rsid w:val="00B70066"/>
    <w:rsid w:val="00B725D7"/>
    <w:rsid w:val="00B72794"/>
    <w:rsid w:val="00B75EF7"/>
    <w:rsid w:val="00B8068A"/>
    <w:rsid w:val="00B82488"/>
    <w:rsid w:val="00B9111C"/>
    <w:rsid w:val="00B91976"/>
    <w:rsid w:val="00B919AD"/>
    <w:rsid w:val="00B92820"/>
    <w:rsid w:val="00B93FE7"/>
    <w:rsid w:val="00B94ADF"/>
    <w:rsid w:val="00B94CD5"/>
    <w:rsid w:val="00B96CEE"/>
    <w:rsid w:val="00B9766B"/>
    <w:rsid w:val="00BA31B2"/>
    <w:rsid w:val="00BB489E"/>
    <w:rsid w:val="00BC009C"/>
    <w:rsid w:val="00BC1F8C"/>
    <w:rsid w:val="00BC401B"/>
    <w:rsid w:val="00BD04C9"/>
    <w:rsid w:val="00BD072C"/>
    <w:rsid w:val="00BD239C"/>
    <w:rsid w:val="00BD63C0"/>
    <w:rsid w:val="00BE4975"/>
    <w:rsid w:val="00BE5FE2"/>
    <w:rsid w:val="00BE69D1"/>
    <w:rsid w:val="00BF2AA1"/>
    <w:rsid w:val="00BF33BB"/>
    <w:rsid w:val="00BF7083"/>
    <w:rsid w:val="00C027E1"/>
    <w:rsid w:val="00C0485B"/>
    <w:rsid w:val="00C04C8B"/>
    <w:rsid w:val="00C05BAB"/>
    <w:rsid w:val="00C1313E"/>
    <w:rsid w:val="00C17A32"/>
    <w:rsid w:val="00C22DB5"/>
    <w:rsid w:val="00C23EC1"/>
    <w:rsid w:val="00C257FA"/>
    <w:rsid w:val="00C25E2E"/>
    <w:rsid w:val="00C27035"/>
    <w:rsid w:val="00C32344"/>
    <w:rsid w:val="00C346AC"/>
    <w:rsid w:val="00C34777"/>
    <w:rsid w:val="00C37ED6"/>
    <w:rsid w:val="00C4039F"/>
    <w:rsid w:val="00C4431A"/>
    <w:rsid w:val="00C478FB"/>
    <w:rsid w:val="00C507C9"/>
    <w:rsid w:val="00C51AB7"/>
    <w:rsid w:val="00C51F82"/>
    <w:rsid w:val="00C53B74"/>
    <w:rsid w:val="00C6298F"/>
    <w:rsid w:val="00C656F6"/>
    <w:rsid w:val="00C65F50"/>
    <w:rsid w:val="00C66623"/>
    <w:rsid w:val="00C70A9B"/>
    <w:rsid w:val="00C7473F"/>
    <w:rsid w:val="00C74818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36D7"/>
    <w:rsid w:val="00CA3FBC"/>
    <w:rsid w:val="00CB4661"/>
    <w:rsid w:val="00CB7F9D"/>
    <w:rsid w:val="00CC3008"/>
    <w:rsid w:val="00CD02CA"/>
    <w:rsid w:val="00CD1612"/>
    <w:rsid w:val="00CD29C7"/>
    <w:rsid w:val="00CD55BB"/>
    <w:rsid w:val="00CD5E25"/>
    <w:rsid w:val="00CE159A"/>
    <w:rsid w:val="00CE531E"/>
    <w:rsid w:val="00D008AE"/>
    <w:rsid w:val="00D01F54"/>
    <w:rsid w:val="00D07975"/>
    <w:rsid w:val="00D114E4"/>
    <w:rsid w:val="00D117C9"/>
    <w:rsid w:val="00D21276"/>
    <w:rsid w:val="00D27928"/>
    <w:rsid w:val="00D33075"/>
    <w:rsid w:val="00D34D3E"/>
    <w:rsid w:val="00D373C9"/>
    <w:rsid w:val="00D37A50"/>
    <w:rsid w:val="00D40647"/>
    <w:rsid w:val="00D4098C"/>
    <w:rsid w:val="00D41875"/>
    <w:rsid w:val="00D41BF0"/>
    <w:rsid w:val="00D41EF0"/>
    <w:rsid w:val="00D426E3"/>
    <w:rsid w:val="00D42AF0"/>
    <w:rsid w:val="00D42E40"/>
    <w:rsid w:val="00D462CA"/>
    <w:rsid w:val="00D510D8"/>
    <w:rsid w:val="00D52744"/>
    <w:rsid w:val="00D54A63"/>
    <w:rsid w:val="00D56596"/>
    <w:rsid w:val="00D56E48"/>
    <w:rsid w:val="00D60A12"/>
    <w:rsid w:val="00D622C9"/>
    <w:rsid w:val="00D64CF0"/>
    <w:rsid w:val="00D67DB0"/>
    <w:rsid w:val="00D72AE0"/>
    <w:rsid w:val="00D753A0"/>
    <w:rsid w:val="00D770C8"/>
    <w:rsid w:val="00D808AC"/>
    <w:rsid w:val="00D83729"/>
    <w:rsid w:val="00D87B23"/>
    <w:rsid w:val="00D90F33"/>
    <w:rsid w:val="00D90F99"/>
    <w:rsid w:val="00DA6F53"/>
    <w:rsid w:val="00DB4349"/>
    <w:rsid w:val="00DC0F6B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5622"/>
    <w:rsid w:val="00DE620E"/>
    <w:rsid w:val="00DF5EB9"/>
    <w:rsid w:val="00DF672B"/>
    <w:rsid w:val="00E00C64"/>
    <w:rsid w:val="00E05F95"/>
    <w:rsid w:val="00E10628"/>
    <w:rsid w:val="00E125C4"/>
    <w:rsid w:val="00E13E5B"/>
    <w:rsid w:val="00E14309"/>
    <w:rsid w:val="00E168FC"/>
    <w:rsid w:val="00E170C4"/>
    <w:rsid w:val="00E178F6"/>
    <w:rsid w:val="00E17A00"/>
    <w:rsid w:val="00E23E50"/>
    <w:rsid w:val="00E25EB0"/>
    <w:rsid w:val="00E2662B"/>
    <w:rsid w:val="00E27CC9"/>
    <w:rsid w:val="00E305D4"/>
    <w:rsid w:val="00E31D00"/>
    <w:rsid w:val="00E33891"/>
    <w:rsid w:val="00E34288"/>
    <w:rsid w:val="00E36697"/>
    <w:rsid w:val="00E368CF"/>
    <w:rsid w:val="00E37AA8"/>
    <w:rsid w:val="00E40F65"/>
    <w:rsid w:val="00E42DB8"/>
    <w:rsid w:val="00E44203"/>
    <w:rsid w:val="00E50250"/>
    <w:rsid w:val="00E57136"/>
    <w:rsid w:val="00E606F0"/>
    <w:rsid w:val="00E608DF"/>
    <w:rsid w:val="00E62CF8"/>
    <w:rsid w:val="00E72C67"/>
    <w:rsid w:val="00E769AD"/>
    <w:rsid w:val="00E76ED6"/>
    <w:rsid w:val="00E80262"/>
    <w:rsid w:val="00E85397"/>
    <w:rsid w:val="00E870B7"/>
    <w:rsid w:val="00E87F00"/>
    <w:rsid w:val="00E901A9"/>
    <w:rsid w:val="00E916AB"/>
    <w:rsid w:val="00E922F1"/>
    <w:rsid w:val="00E95030"/>
    <w:rsid w:val="00E95B38"/>
    <w:rsid w:val="00EA29B6"/>
    <w:rsid w:val="00EA3ECC"/>
    <w:rsid w:val="00EA6FB2"/>
    <w:rsid w:val="00EB2CB5"/>
    <w:rsid w:val="00EB65C9"/>
    <w:rsid w:val="00EC1422"/>
    <w:rsid w:val="00EC6F2D"/>
    <w:rsid w:val="00ED37D0"/>
    <w:rsid w:val="00ED72EF"/>
    <w:rsid w:val="00EE05AB"/>
    <w:rsid w:val="00EE7BD8"/>
    <w:rsid w:val="00EF0586"/>
    <w:rsid w:val="00EF32F4"/>
    <w:rsid w:val="00EF3EFF"/>
    <w:rsid w:val="00F042C9"/>
    <w:rsid w:val="00F04D87"/>
    <w:rsid w:val="00F17163"/>
    <w:rsid w:val="00F17A51"/>
    <w:rsid w:val="00F264A6"/>
    <w:rsid w:val="00F27CF6"/>
    <w:rsid w:val="00F27D70"/>
    <w:rsid w:val="00F31E06"/>
    <w:rsid w:val="00F32043"/>
    <w:rsid w:val="00F3381D"/>
    <w:rsid w:val="00F36355"/>
    <w:rsid w:val="00F372AA"/>
    <w:rsid w:val="00F37381"/>
    <w:rsid w:val="00F408EE"/>
    <w:rsid w:val="00F420A9"/>
    <w:rsid w:val="00F46A27"/>
    <w:rsid w:val="00F50489"/>
    <w:rsid w:val="00F5279C"/>
    <w:rsid w:val="00F6151F"/>
    <w:rsid w:val="00F62788"/>
    <w:rsid w:val="00F63EF9"/>
    <w:rsid w:val="00F646A5"/>
    <w:rsid w:val="00F66C97"/>
    <w:rsid w:val="00F71C2A"/>
    <w:rsid w:val="00F74B88"/>
    <w:rsid w:val="00F76093"/>
    <w:rsid w:val="00F76452"/>
    <w:rsid w:val="00F84516"/>
    <w:rsid w:val="00F84D8B"/>
    <w:rsid w:val="00F85A6D"/>
    <w:rsid w:val="00F86DE2"/>
    <w:rsid w:val="00F86ED9"/>
    <w:rsid w:val="00F926F6"/>
    <w:rsid w:val="00F93896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13C5"/>
    <w:rsid w:val="00FC29AB"/>
    <w:rsid w:val="00FC367E"/>
    <w:rsid w:val="00FC36DE"/>
    <w:rsid w:val="00FC42E3"/>
    <w:rsid w:val="00FC448C"/>
    <w:rsid w:val="00FC4F64"/>
    <w:rsid w:val="00FC6F3A"/>
    <w:rsid w:val="00FD1B79"/>
    <w:rsid w:val="00FD21F6"/>
    <w:rsid w:val="00FD4C2D"/>
    <w:rsid w:val="00FD7B34"/>
    <w:rsid w:val="00FE029A"/>
    <w:rsid w:val="00FE1455"/>
    <w:rsid w:val="00FE594B"/>
    <w:rsid w:val="00FE79A6"/>
    <w:rsid w:val="00FF0598"/>
    <w:rsid w:val="00FF40E7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ip-inclusive-wee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5</cp:revision>
  <cp:lastPrinted>2020-07-21T07:43:00Z</cp:lastPrinted>
  <dcterms:created xsi:type="dcterms:W3CDTF">2020-09-14T06:53:00Z</dcterms:created>
  <dcterms:modified xsi:type="dcterms:W3CDTF">2020-09-14T07:23:00Z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