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77777777" w:rsidR="00B258EE" w:rsidRDefault="00B258EE" w:rsidP="00A275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16"/>
      </w:tblGrid>
      <w:tr w:rsidR="00EB5E33" w14:paraId="3D5E9DC3" w14:textId="77777777" w:rsidTr="00B258EE">
        <w:trPr>
          <w:jc w:val="center"/>
        </w:trPr>
        <w:tc>
          <w:tcPr>
            <w:tcW w:w="6616" w:type="dxa"/>
          </w:tcPr>
          <w:p w14:paraId="41FEE41D" w14:textId="77777777" w:rsidR="002E2635" w:rsidRDefault="002E2635" w:rsidP="00252D10">
            <w:pPr>
              <w:rPr>
                <w:rFonts w:ascii="Cambria" w:hAnsi="Cambria" w:cs="Arial"/>
              </w:rPr>
            </w:pPr>
          </w:p>
          <w:p w14:paraId="339A8B33" w14:textId="4E9E4C2A" w:rsidR="00B46D87" w:rsidRDefault="00B46D87" w:rsidP="00B25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9DCC5BE" wp14:editId="52878C9C">
                  <wp:extent cx="552450" cy="552450"/>
                  <wp:effectExtent l="0" t="0" r="0" b="0"/>
                  <wp:docPr id="5" name="Graphic 5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ad face outline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ED4A7" w14:textId="77777777" w:rsidR="0079679D" w:rsidRDefault="0079679D" w:rsidP="00B258EE">
            <w:pPr>
              <w:jc w:val="center"/>
              <w:rPr>
                <w:rFonts w:cstheme="minorHAnsi"/>
                <w:b/>
                <w:bCs/>
              </w:rPr>
            </w:pPr>
          </w:p>
          <w:p w14:paraId="072FFFCD" w14:textId="069C9C1B" w:rsidR="00EB5E33" w:rsidRPr="00B258EE" w:rsidRDefault="00EB5E33" w:rsidP="00B258EE">
            <w:pPr>
              <w:jc w:val="center"/>
              <w:rPr>
                <w:rFonts w:cstheme="minorHAnsi"/>
                <w:b/>
                <w:bCs/>
              </w:rPr>
            </w:pPr>
            <w:r w:rsidRPr="00B258EE">
              <w:rPr>
                <w:rFonts w:cstheme="minorHAnsi"/>
                <w:b/>
                <w:bCs/>
              </w:rPr>
              <w:t xml:space="preserve">There’s nothing in the </w:t>
            </w:r>
            <w:r w:rsidRPr="00B258EE">
              <w:rPr>
                <w:rFonts w:cstheme="minorHAnsi"/>
                <w:b/>
                <w:bCs/>
                <w:i/>
                <w:iCs/>
              </w:rPr>
              <w:t>Inclusivity Unlocked!</w:t>
            </w:r>
            <w:r w:rsidRPr="00B258EE">
              <w:rPr>
                <w:rFonts w:cstheme="minorHAnsi"/>
                <w:b/>
                <w:bCs/>
              </w:rPr>
              <w:t xml:space="preserve"> calendar at the moment,</w:t>
            </w:r>
            <w:r w:rsidR="0079679D">
              <w:rPr>
                <w:rFonts w:cstheme="minorHAnsi"/>
                <w:b/>
                <w:bCs/>
              </w:rPr>
              <w:t xml:space="preserve"> sorry,</w:t>
            </w:r>
            <w:r w:rsidRPr="00B258EE">
              <w:rPr>
                <w:rFonts w:cstheme="minorHAnsi"/>
                <w:b/>
                <w:bCs/>
              </w:rPr>
              <w:t xml:space="preserve"> but we</w:t>
            </w:r>
            <w:r w:rsidR="002E2635" w:rsidRPr="00B258EE">
              <w:rPr>
                <w:rFonts w:cstheme="minorHAnsi"/>
                <w:b/>
                <w:bCs/>
              </w:rPr>
              <w:t>’ll be adding several more events soon</w:t>
            </w:r>
            <w:r w:rsidR="0079679D">
              <w:rPr>
                <w:rFonts w:cstheme="minorHAnsi"/>
                <w:b/>
                <w:bCs/>
              </w:rPr>
              <w:br/>
            </w:r>
            <w:r w:rsidR="002E2635" w:rsidRPr="00B258EE">
              <w:rPr>
                <w:rFonts w:cstheme="minorHAnsi"/>
                <w:b/>
                <w:bCs/>
              </w:rPr>
              <w:t>for</w:t>
            </w:r>
            <w:r w:rsidR="0079679D">
              <w:rPr>
                <w:rFonts w:cstheme="minorHAnsi"/>
                <w:b/>
                <w:bCs/>
              </w:rPr>
              <w:t xml:space="preserve"> </w:t>
            </w:r>
            <w:r w:rsidR="002E2635" w:rsidRPr="00B258EE">
              <w:rPr>
                <w:rFonts w:cstheme="minorHAnsi"/>
                <w:b/>
                <w:bCs/>
              </w:rPr>
              <w:t>the first quarter of 2023.</w:t>
            </w:r>
          </w:p>
          <w:p w14:paraId="6EA8ED92" w14:textId="77777777" w:rsidR="002E2635" w:rsidRDefault="002E2635" w:rsidP="00252D10">
            <w:pPr>
              <w:rPr>
                <w:rFonts w:ascii="Cambria" w:hAnsi="Cambria" w:cs="Arial"/>
              </w:rPr>
            </w:pPr>
          </w:p>
          <w:p w14:paraId="010B4934" w14:textId="74F34B13" w:rsidR="00B258EE" w:rsidRPr="009859D1" w:rsidRDefault="00B258EE" w:rsidP="00B258EE">
            <w:pPr>
              <w:ind w:firstLine="720"/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Keep an eye</w:t>
            </w:r>
            <w:r>
              <w:rPr>
                <w:rStyle w:val="IntenseEmphasis"/>
              </w:rPr>
              <w:t xml:space="preserve"> on our website events page at </w:t>
            </w:r>
            <w:hyperlink r:id="rId13" w:history="1">
              <w:r w:rsidRPr="001B3D04">
                <w:rPr>
                  <w:rStyle w:val="Hyperlink"/>
                </w:rPr>
                <w:t>https://ipinclusive.org.uk/events/</w:t>
              </w:r>
            </w:hyperlink>
            <w:r w:rsidR="00FD59EB">
              <w:rPr>
                <w:rStyle w:val="IntenseEmphasis"/>
              </w:rPr>
              <w:t xml:space="preserve"> </w:t>
            </w:r>
            <w:r w:rsidR="0079679D">
              <w:rPr>
                <w:rStyle w:val="IntenseEmphasis"/>
              </w:rPr>
              <w:t>for webinars</w:t>
            </w:r>
            <w:r w:rsidR="00FD59EB">
              <w:rPr>
                <w:rStyle w:val="IntenseEmphasis"/>
              </w:rPr>
              <w:t xml:space="preserve"> </w:t>
            </w:r>
            <w:r w:rsidR="00FD59EB">
              <w:rPr>
                <w:rStyle w:val="IntenseEmphasis"/>
              </w:rPr>
              <w:t>on topics such as</w:t>
            </w:r>
            <w:r w:rsidR="00152CF6">
              <w:rPr>
                <w:rStyle w:val="IntenseEmphasis"/>
              </w:rPr>
              <w:br/>
            </w:r>
            <w:r w:rsidR="00FD59EB">
              <w:rPr>
                <w:rStyle w:val="IntenseEmphasis"/>
              </w:rPr>
              <w:t>business development in the hybrid world, menopause inclusivity, workspace design and the impact of new working patterns</w:t>
            </w:r>
            <w:r w:rsidR="00152CF6">
              <w:rPr>
                <w:rStyle w:val="IntenseEmphasis"/>
              </w:rPr>
              <w:br/>
            </w:r>
            <w:r w:rsidR="00FD59EB">
              <w:rPr>
                <w:rStyle w:val="IntenseEmphasis"/>
              </w:rPr>
              <w:t>on mental wellbeing</w:t>
            </w:r>
            <w:r w:rsidR="00152CF6">
              <w:rPr>
                <w:rStyle w:val="IntenseEmphasis"/>
              </w:rPr>
              <w:t>.</w:t>
            </w:r>
          </w:p>
          <w:p w14:paraId="31A5B6B2" w14:textId="61AEE256" w:rsidR="00B258EE" w:rsidRPr="00EB5E33" w:rsidRDefault="00B258EE" w:rsidP="00152CF6">
            <w:pPr>
              <w:rPr>
                <w:rFonts w:ascii="Cambria" w:hAnsi="Cambria" w:cs="Arial"/>
              </w:rPr>
            </w:pPr>
          </w:p>
        </w:tc>
      </w:tr>
    </w:tbl>
    <w:p w14:paraId="3D33DE53" w14:textId="1F857E5A" w:rsidR="00C00D81" w:rsidRDefault="00C00D81" w:rsidP="00252D10">
      <w:pPr>
        <w:rPr>
          <w:rFonts w:ascii="Cambria" w:hAnsi="Cambria" w:cs="Arial"/>
        </w:rPr>
      </w:pPr>
    </w:p>
    <w:p w14:paraId="5F4D127E" w14:textId="77777777" w:rsidR="002541E5" w:rsidRPr="00456216" w:rsidRDefault="002541E5" w:rsidP="00252D10">
      <w:pPr>
        <w:rPr>
          <w:rFonts w:ascii="Cambria" w:hAnsi="Cambria" w:cs="Arial"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5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>were Josh McLennon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6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7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8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Sanam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Rannard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9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20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3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4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5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6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7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0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31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2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3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4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>Ruth Gawthorpe</w:t>
      </w:r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so as to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5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7B7E14D3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 w:rsidR="002541E5">
        <w:rPr>
          <w:rFonts w:cstheme="minorHAnsi"/>
        </w:rPr>
        <w:t>to follow</w:t>
      </w:r>
    </w:p>
    <w:p w14:paraId="7DB946A5" w14:textId="51C36381" w:rsidR="004205C8" w:rsidRDefault="004205C8" w:rsidP="004205C8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  <w:r w:rsidR="002541E5">
        <w:rPr>
          <w:rFonts w:cstheme="minorHAnsi"/>
        </w:rPr>
        <w:t xml:space="preserve"> to follow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6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open and trusting 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27664CD4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r>
        <w:rPr>
          <w:rFonts w:cstheme="minorHAnsi"/>
        </w:rPr>
        <w:t>to follow</w:t>
      </w:r>
      <w:r>
        <w:rPr>
          <w:rFonts w:cstheme="minorHAnsi"/>
        </w:rPr>
        <w:t xml:space="preserve"> </w:t>
      </w:r>
    </w:p>
    <w:p w14:paraId="1FDA6421" w14:textId="77777777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>to follow</w:t>
      </w:r>
    </w:p>
    <w:p w14:paraId="18401351" w14:textId="77777777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 to follow</w:t>
      </w:r>
    </w:p>
    <w:p w14:paraId="23B6CDB7" w14:textId="77777777" w:rsidR="00450815" w:rsidRPr="009D5DFD" w:rsidRDefault="00450815" w:rsidP="009D5DFD">
      <w:pPr>
        <w:jc w:val="both"/>
        <w:rPr>
          <w:rFonts w:cstheme="minorHAnsi"/>
        </w:rPr>
      </w:pPr>
    </w:p>
    <w:sectPr w:rsidR="00450815" w:rsidRPr="009D5DFD"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74EB" w14:textId="77777777" w:rsidR="006360AB" w:rsidRDefault="006360AB" w:rsidP="009C2412">
      <w:pPr>
        <w:spacing w:after="0" w:line="240" w:lineRule="auto"/>
      </w:pPr>
      <w:r>
        <w:separator/>
      </w:r>
    </w:p>
  </w:endnote>
  <w:endnote w:type="continuationSeparator" w:id="0">
    <w:p w14:paraId="6686B306" w14:textId="77777777" w:rsidR="006360AB" w:rsidRDefault="006360AB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5AE4A009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2541E5">
      <w:rPr>
        <w:rFonts w:cstheme="minorHAnsi"/>
        <w:sz w:val="18"/>
        <w:szCs w:val="18"/>
      </w:rPr>
      <w:t>1</w:t>
    </w:r>
    <w:r w:rsidR="000E6673">
      <w:rPr>
        <w:rFonts w:cstheme="minorHAnsi"/>
        <w:sz w:val="18"/>
        <w:szCs w:val="18"/>
      </w:rPr>
      <w:t>6</w:t>
    </w:r>
    <w:r w:rsidR="00FD4284" w:rsidRPr="0019212B">
      <w:rPr>
        <w:rFonts w:cstheme="minorHAnsi"/>
        <w:sz w:val="18"/>
        <w:szCs w:val="18"/>
      </w:rPr>
      <w:t>.11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82C2" w14:textId="77777777" w:rsidR="006360AB" w:rsidRDefault="006360AB" w:rsidP="009C2412">
      <w:pPr>
        <w:spacing w:after="0" w:line="240" w:lineRule="auto"/>
      </w:pPr>
      <w:r>
        <w:separator/>
      </w:r>
    </w:p>
  </w:footnote>
  <w:footnote w:type="continuationSeparator" w:id="0">
    <w:p w14:paraId="6F66765D" w14:textId="77777777" w:rsidR="006360AB" w:rsidRDefault="006360AB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81318"/>
    <w:rsid w:val="00091E4D"/>
    <w:rsid w:val="000C6FDC"/>
    <w:rsid w:val="000E6673"/>
    <w:rsid w:val="000F39A0"/>
    <w:rsid w:val="00111954"/>
    <w:rsid w:val="0011502B"/>
    <w:rsid w:val="00151E99"/>
    <w:rsid w:val="00152CF6"/>
    <w:rsid w:val="00155609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958D8"/>
    <w:rsid w:val="002A2BDB"/>
    <w:rsid w:val="002A2C25"/>
    <w:rsid w:val="002B6333"/>
    <w:rsid w:val="002E06F0"/>
    <w:rsid w:val="002E2635"/>
    <w:rsid w:val="002E7867"/>
    <w:rsid w:val="00321FD9"/>
    <w:rsid w:val="003263C1"/>
    <w:rsid w:val="00344354"/>
    <w:rsid w:val="00347051"/>
    <w:rsid w:val="00355EDA"/>
    <w:rsid w:val="003875E0"/>
    <w:rsid w:val="003A7E23"/>
    <w:rsid w:val="003B103E"/>
    <w:rsid w:val="003D0CD2"/>
    <w:rsid w:val="003D2969"/>
    <w:rsid w:val="004069DC"/>
    <w:rsid w:val="00414383"/>
    <w:rsid w:val="00416652"/>
    <w:rsid w:val="0041696F"/>
    <w:rsid w:val="004205C8"/>
    <w:rsid w:val="00450815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D07E8"/>
    <w:rsid w:val="005F7773"/>
    <w:rsid w:val="00602E8B"/>
    <w:rsid w:val="00603E1D"/>
    <w:rsid w:val="00630168"/>
    <w:rsid w:val="006360AB"/>
    <w:rsid w:val="00645FBE"/>
    <w:rsid w:val="00655DAC"/>
    <w:rsid w:val="00662F72"/>
    <w:rsid w:val="00666E61"/>
    <w:rsid w:val="00680371"/>
    <w:rsid w:val="006E12DF"/>
    <w:rsid w:val="00706C7F"/>
    <w:rsid w:val="00725F43"/>
    <w:rsid w:val="00744E63"/>
    <w:rsid w:val="007624BB"/>
    <w:rsid w:val="00763531"/>
    <w:rsid w:val="0079679D"/>
    <w:rsid w:val="007B152F"/>
    <w:rsid w:val="007B3888"/>
    <w:rsid w:val="007D3F5A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95ED2"/>
    <w:rsid w:val="009A3F67"/>
    <w:rsid w:val="009A4808"/>
    <w:rsid w:val="009C2412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601A1"/>
    <w:rsid w:val="00AA4062"/>
    <w:rsid w:val="00AB7A72"/>
    <w:rsid w:val="00AD2267"/>
    <w:rsid w:val="00AE79C1"/>
    <w:rsid w:val="00AF16D8"/>
    <w:rsid w:val="00B2496C"/>
    <w:rsid w:val="00B258EE"/>
    <w:rsid w:val="00B27706"/>
    <w:rsid w:val="00B46D87"/>
    <w:rsid w:val="00B52723"/>
    <w:rsid w:val="00B6448B"/>
    <w:rsid w:val="00B7470C"/>
    <w:rsid w:val="00BA1369"/>
    <w:rsid w:val="00BA66AB"/>
    <w:rsid w:val="00BF5D21"/>
    <w:rsid w:val="00C00D81"/>
    <w:rsid w:val="00C03B4B"/>
    <w:rsid w:val="00C04102"/>
    <w:rsid w:val="00C15569"/>
    <w:rsid w:val="00C47A32"/>
    <w:rsid w:val="00C914FC"/>
    <w:rsid w:val="00CB79CC"/>
    <w:rsid w:val="00CF6C60"/>
    <w:rsid w:val="00D06C6B"/>
    <w:rsid w:val="00D3602A"/>
    <w:rsid w:val="00D54D90"/>
    <w:rsid w:val="00D63CD4"/>
    <w:rsid w:val="00DA0539"/>
    <w:rsid w:val="00DA091A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6540E"/>
    <w:rsid w:val="00E94251"/>
    <w:rsid w:val="00EA1DCB"/>
    <w:rsid w:val="00EA3500"/>
    <w:rsid w:val="00EB5E33"/>
    <w:rsid w:val="00EC344B"/>
    <w:rsid w:val="00EE64B0"/>
    <w:rsid w:val="00F31193"/>
    <w:rsid w:val="00F77EB6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events/" TargetMode="External"/><Relationship Id="rId18" Type="http://schemas.openxmlformats.org/officeDocument/2006/relationships/hyperlink" Target="https://ipinclusive.org.uk/events/leaving-no-one-behind-part-ii/" TargetMode="External"/><Relationship Id="rId26" Type="http://schemas.openxmlformats.org/officeDocument/2006/relationships/hyperlink" Target="https://youtu.be/ov1cxA_DNg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pinclusive.org.uk/wp-content/uploads/2022/11/221103-leaving-no-one-behind-top-tips-for-organisations.pdf" TargetMode="External"/><Relationship Id="rId34" Type="http://schemas.openxmlformats.org/officeDocument/2006/relationships/hyperlink" Target="https://ipinclusive.org.uk/events/harnessing-hybrid/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svg"/><Relationship Id="rId17" Type="http://schemas.openxmlformats.org/officeDocument/2006/relationships/hyperlink" Target="https://ipinclusive.org.uk/newsandfeatures/leaving-no-one-behind-event-report/" TargetMode="External"/><Relationship Id="rId25" Type="http://schemas.openxmlformats.org/officeDocument/2006/relationships/hyperlink" Target="https://jonathansvoice.org.uk/" TargetMode="External"/><Relationship Id="rId33" Type="http://schemas.openxmlformats.org/officeDocument/2006/relationships/hyperlink" Target="https://ipinclusive.org.uk/wp-content/uploads/2022/11/221109-taking-the-long-view-top-tips-for-small-businesses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XHyVBfynVnM" TargetMode="External"/><Relationship Id="rId20" Type="http://schemas.openxmlformats.org/officeDocument/2006/relationships/hyperlink" Target="https://ipinclusive.org.uk/newsandfeatures/leaving-no-one-behind-event-report/" TargetMode="External"/><Relationship Id="rId29" Type="http://schemas.openxmlformats.org/officeDocument/2006/relationships/hyperlink" Target="https://ipinclusive.org.uk/wp-content/uploads/2022/11/221108-whats-for-starters-top-tips-for-individual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ipinclusive.org.uk/events/whats-for-starters/" TargetMode="External"/><Relationship Id="rId32" Type="http://schemas.openxmlformats.org/officeDocument/2006/relationships/hyperlink" Target="https://ipinclusive.org.uk/wp-content/uploads/2022/11/221109-taking-the-long-view-top-tips-for-managers.pdf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events/leaving-no-one-behind-part-i/" TargetMode="External"/><Relationship Id="rId23" Type="http://schemas.openxmlformats.org/officeDocument/2006/relationships/hyperlink" Target="https://ipinclusive.org.uk/wp-content/uploads/2022/11/221103-leaving-no-one-behind-top-tips-for-managers.pdf" TargetMode="External"/><Relationship Id="rId28" Type="http://schemas.openxmlformats.org/officeDocument/2006/relationships/hyperlink" Target="https://ipinclusive.org.uk/wp-content/uploads/2022/11/221108-whats-for-starters-top-tips-for-organisations.pdf" TargetMode="External"/><Relationship Id="rId36" Type="http://schemas.openxmlformats.org/officeDocument/2006/relationships/hyperlink" Target="https://ipinclusive.org.uk/events/teamwork-trust-and-the-post-covid-tide/" TargetMode="Externa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youtu.be/Cdl89CzMBxI" TargetMode="External"/><Relationship Id="rId31" Type="http://schemas.openxmlformats.org/officeDocument/2006/relationships/hyperlink" Target="https://ipinclusive.org.uk/wp-content/uploads/2022/11/221109-taking-the-long-view-top-tips-for-organisa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ipinclusive.org.uk/wp-content/uploads/2022/11/221103-leaving-no-one-behind-top-tips-for-individuals.pdf" TargetMode="External"/><Relationship Id="rId27" Type="http://schemas.openxmlformats.org/officeDocument/2006/relationships/hyperlink" Target="https://ipinclusive.org.uk/newsandfeatures/whats-for-starters-on-the-mental-health-menu/" TargetMode="External"/><Relationship Id="rId30" Type="http://schemas.openxmlformats.org/officeDocument/2006/relationships/hyperlink" Target="https://ipinclusive.org.uk/wp-content/uploads/2022/11/221108-whats-for-starters-top-tips-for-managers.pdf" TargetMode="External"/><Relationship Id="rId35" Type="http://schemas.openxmlformats.org/officeDocument/2006/relationships/hyperlink" Target="https://youtu.be/Fm-0PsL30zA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12</cp:revision>
  <dcterms:created xsi:type="dcterms:W3CDTF">2022-11-14T08:49:00Z</dcterms:created>
  <dcterms:modified xsi:type="dcterms:W3CDTF">2022-11-16T10:59:00Z</dcterms:modified>
</cp:coreProperties>
</file>