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5338F0" w14:textId="3029BAC6" w:rsidR="005B3F67" w:rsidRDefault="005B3F67">
      <w:pPr>
        <w:rPr>
          <w:rFonts w:asciiTheme="majorHAnsi" w:eastAsiaTheme="majorEastAsia" w:hAnsiTheme="majorHAnsi" w:cstheme="majorBidi"/>
          <w:b/>
          <w:bCs/>
          <w:color w:val="0A2F41" w:themeColor="accent1" w:themeShade="80"/>
          <w:sz w:val="28"/>
          <w:szCs w:val="28"/>
        </w:rPr>
      </w:pPr>
    </w:p>
    <w:p w14:paraId="655C1D42" w14:textId="374300A9" w:rsidR="00C80E5B" w:rsidRDefault="00297F40">
      <w:pPr>
        <w:pStyle w:val="TOCHeading"/>
        <w:rPr>
          <w:color w:val="156082" w:themeColor="accent1"/>
          <w:sz w:val="64"/>
          <w:szCs w:val="64"/>
        </w:rPr>
      </w:pPr>
      <w:sdt>
        <w:sdtPr>
          <w:rPr>
            <w:caps/>
            <w:color w:val="156082" w:themeColor="accent1"/>
            <w:sz w:val="64"/>
            <w:szCs w:val="64"/>
          </w:rPr>
          <w:alias w:val="Title"/>
          <w:tag w:val=""/>
          <w:id w:val="867574417"/>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C80E5B">
            <w:rPr>
              <w:caps/>
              <w:color w:val="156082" w:themeColor="accent1"/>
              <w:sz w:val="64"/>
              <w:szCs w:val="64"/>
            </w:rPr>
            <w:t>Allyship Guidelines: checklists and resources</w:t>
          </w:r>
        </w:sdtContent>
      </w:sdt>
    </w:p>
    <w:p w14:paraId="7DD2A1BE" w14:textId="77777777" w:rsidR="00C80E5B" w:rsidRDefault="00C80E5B" w:rsidP="00C80E5B">
      <w:pPr>
        <w:rPr>
          <w:lang w:val="en-US"/>
        </w:rPr>
      </w:pPr>
    </w:p>
    <w:p w14:paraId="07EA4865" w14:textId="70F90C5D" w:rsidR="00C80E5B" w:rsidRDefault="00763608" w:rsidP="00C80E5B">
      <w:pPr>
        <w:rPr>
          <w:sz w:val="36"/>
          <w:szCs w:val="36"/>
          <w:lang w:val="en-US"/>
        </w:rPr>
      </w:pPr>
      <w:r w:rsidRPr="00763608">
        <w:rPr>
          <w:sz w:val="36"/>
          <w:szCs w:val="36"/>
          <w:lang w:val="en-US"/>
        </w:rPr>
        <w:t>IP Inclusive</w:t>
      </w:r>
    </w:p>
    <w:p w14:paraId="33473956" w14:textId="77777777" w:rsidR="00763608" w:rsidRDefault="00763608" w:rsidP="00C80E5B">
      <w:pPr>
        <w:rPr>
          <w:sz w:val="28"/>
          <w:szCs w:val="28"/>
          <w:lang w:val="en-US"/>
        </w:rPr>
      </w:pPr>
    </w:p>
    <w:p w14:paraId="29FA9A20" w14:textId="08E30C66" w:rsidR="00763608" w:rsidRDefault="00C62027" w:rsidP="00C80E5B">
      <w:pPr>
        <w:rPr>
          <w:sz w:val="28"/>
          <w:szCs w:val="28"/>
          <w:lang w:val="en-US"/>
        </w:rPr>
      </w:pPr>
      <w:r>
        <w:rPr>
          <w:sz w:val="28"/>
          <w:szCs w:val="28"/>
          <w:lang w:val="en-US"/>
        </w:rPr>
        <w:t>Dec</w:t>
      </w:r>
      <w:r w:rsidR="00763608">
        <w:rPr>
          <w:sz w:val="28"/>
          <w:szCs w:val="28"/>
          <w:lang w:val="en-US"/>
        </w:rPr>
        <w:t>ember 2024</w:t>
      </w:r>
    </w:p>
    <w:p w14:paraId="77A7FED5" w14:textId="77777777" w:rsidR="00763608" w:rsidRDefault="00763608" w:rsidP="00C80E5B">
      <w:pPr>
        <w:rPr>
          <w:sz w:val="28"/>
          <w:szCs w:val="28"/>
          <w:lang w:val="en-US"/>
        </w:rPr>
      </w:pPr>
    </w:p>
    <w:p w14:paraId="20EE1103" w14:textId="77777777" w:rsidR="00763608" w:rsidRPr="00763608" w:rsidRDefault="00763608" w:rsidP="00C80E5B">
      <w:pPr>
        <w:rPr>
          <w:sz w:val="28"/>
          <w:szCs w:val="28"/>
          <w:lang w:val="en-US"/>
        </w:rPr>
      </w:pPr>
    </w:p>
    <w:sdt>
      <w:sdtPr>
        <w:rPr>
          <w:rFonts w:asciiTheme="minorHAnsi" w:eastAsiaTheme="minorHAnsi" w:hAnsiTheme="minorHAnsi" w:cstheme="minorBidi"/>
          <w:color w:val="auto"/>
          <w:kern w:val="2"/>
          <w:sz w:val="22"/>
          <w:szCs w:val="22"/>
          <w:lang w:val="en-GB"/>
          <w14:ligatures w14:val="standardContextual"/>
        </w:rPr>
        <w:id w:val="997540589"/>
        <w:docPartObj>
          <w:docPartGallery w:val="Table of Contents"/>
          <w:docPartUnique/>
        </w:docPartObj>
      </w:sdtPr>
      <w:sdtEndPr>
        <w:rPr>
          <w:b/>
          <w:bCs/>
          <w:noProof/>
        </w:rPr>
      </w:sdtEndPr>
      <w:sdtContent>
        <w:p w14:paraId="2FAB60BE" w14:textId="68D8EF2A" w:rsidR="00EF6550" w:rsidRDefault="00EF6550">
          <w:pPr>
            <w:pStyle w:val="TOCHeading"/>
          </w:pPr>
          <w:r>
            <w:t>Contents</w:t>
          </w:r>
        </w:p>
        <w:p w14:paraId="10CAB26F" w14:textId="01CBBEFD" w:rsidR="00164F00" w:rsidRDefault="00EF6550">
          <w:pPr>
            <w:pStyle w:val="TOC1"/>
            <w:tabs>
              <w:tab w:val="right" w:leader="dot" w:pos="9016"/>
            </w:tabs>
            <w:rPr>
              <w:rFonts w:eastAsiaTheme="minorEastAsia"/>
              <w:noProof/>
              <w:sz w:val="24"/>
              <w:szCs w:val="24"/>
              <w:lang w:eastAsia="en-GB"/>
            </w:rPr>
          </w:pPr>
          <w:r>
            <w:fldChar w:fldCharType="begin"/>
          </w:r>
          <w:r>
            <w:instrText xml:space="preserve"> TOC \o "1-3" \h \z \u </w:instrText>
          </w:r>
          <w:r>
            <w:fldChar w:fldCharType="separate"/>
          </w:r>
          <w:hyperlink w:anchor="_Toc183095393" w:history="1">
            <w:r w:rsidR="00164F00" w:rsidRPr="00434224">
              <w:rPr>
                <w:rStyle w:val="Hyperlink"/>
                <w:noProof/>
              </w:rPr>
              <w:t>Best Practices for Supporting Colleagues</w:t>
            </w:r>
            <w:r w:rsidR="00164F00">
              <w:rPr>
                <w:noProof/>
                <w:webHidden/>
              </w:rPr>
              <w:tab/>
            </w:r>
            <w:r w:rsidR="00164F00">
              <w:rPr>
                <w:noProof/>
                <w:webHidden/>
              </w:rPr>
              <w:fldChar w:fldCharType="begin"/>
            </w:r>
            <w:r w:rsidR="00164F00">
              <w:rPr>
                <w:noProof/>
                <w:webHidden/>
              </w:rPr>
              <w:instrText xml:space="preserve"> PAGEREF _Toc183095393 \h </w:instrText>
            </w:r>
            <w:r w:rsidR="00164F00">
              <w:rPr>
                <w:noProof/>
                <w:webHidden/>
              </w:rPr>
            </w:r>
            <w:r w:rsidR="00164F00">
              <w:rPr>
                <w:noProof/>
                <w:webHidden/>
              </w:rPr>
              <w:fldChar w:fldCharType="separate"/>
            </w:r>
            <w:r w:rsidR="004544C2">
              <w:rPr>
                <w:noProof/>
                <w:webHidden/>
              </w:rPr>
              <w:t>1</w:t>
            </w:r>
            <w:r w:rsidR="00164F00">
              <w:rPr>
                <w:noProof/>
                <w:webHidden/>
              </w:rPr>
              <w:fldChar w:fldCharType="end"/>
            </w:r>
          </w:hyperlink>
        </w:p>
        <w:p w14:paraId="4B2C14A1" w14:textId="0BE8EF8A" w:rsidR="00164F00" w:rsidRDefault="00164F00">
          <w:pPr>
            <w:pStyle w:val="TOC1"/>
            <w:tabs>
              <w:tab w:val="right" w:leader="dot" w:pos="9016"/>
            </w:tabs>
            <w:rPr>
              <w:rFonts w:eastAsiaTheme="minorEastAsia"/>
              <w:noProof/>
              <w:sz w:val="24"/>
              <w:szCs w:val="24"/>
              <w:lang w:eastAsia="en-GB"/>
            </w:rPr>
          </w:pPr>
          <w:hyperlink w:anchor="_Toc183095394" w:history="1">
            <w:r w:rsidRPr="00434224">
              <w:rPr>
                <w:rStyle w:val="Hyperlink"/>
                <w:noProof/>
              </w:rPr>
              <w:t>Best Practices for Workplace Culture Checklist</w:t>
            </w:r>
            <w:r>
              <w:rPr>
                <w:noProof/>
                <w:webHidden/>
              </w:rPr>
              <w:tab/>
            </w:r>
            <w:r>
              <w:rPr>
                <w:noProof/>
                <w:webHidden/>
              </w:rPr>
              <w:fldChar w:fldCharType="begin"/>
            </w:r>
            <w:r>
              <w:rPr>
                <w:noProof/>
                <w:webHidden/>
              </w:rPr>
              <w:instrText xml:space="preserve"> PAGEREF _Toc183095394 \h </w:instrText>
            </w:r>
            <w:r>
              <w:rPr>
                <w:noProof/>
                <w:webHidden/>
              </w:rPr>
            </w:r>
            <w:r>
              <w:rPr>
                <w:noProof/>
                <w:webHidden/>
              </w:rPr>
              <w:fldChar w:fldCharType="separate"/>
            </w:r>
            <w:r w:rsidR="004544C2">
              <w:rPr>
                <w:noProof/>
                <w:webHidden/>
              </w:rPr>
              <w:t>5</w:t>
            </w:r>
            <w:r>
              <w:rPr>
                <w:noProof/>
                <w:webHidden/>
              </w:rPr>
              <w:fldChar w:fldCharType="end"/>
            </w:r>
          </w:hyperlink>
        </w:p>
        <w:p w14:paraId="75204930" w14:textId="0BD64F4F" w:rsidR="00164F00" w:rsidRDefault="00164F00">
          <w:pPr>
            <w:pStyle w:val="TOC1"/>
            <w:tabs>
              <w:tab w:val="right" w:leader="dot" w:pos="9016"/>
            </w:tabs>
            <w:rPr>
              <w:rFonts w:eastAsiaTheme="minorEastAsia"/>
              <w:noProof/>
              <w:sz w:val="24"/>
              <w:szCs w:val="24"/>
              <w:lang w:eastAsia="en-GB"/>
            </w:rPr>
          </w:pPr>
          <w:hyperlink w:anchor="_Toc183095395" w:history="1">
            <w:r w:rsidRPr="00434224">
              <w:rPr>
                <w:rStyle w:val="Hyperlink"/>
                <w:noProof/>
              </w:rPr>
              <w:t>Workplace Policies Checklist</w:t>
            </w:r>
            <w:r>
              <w:rPr>
                <w:noProof/>
                <w:webHidden/>
              </w:rPr>
              <w:tab/>
            </w:r>
            <w:r>
              <w:rPr>
                <w:noProof/>
                <w:webHidden/>
              </w:rPr>
              <w:fldChar w:fldCharType="begin"/>
            </w:r>
            <w:r>
              <w:rPr>
                <w:noProof/>
                <w:webHidden/>
              </w:rPr>
              <w:instrText xml:space="preserve"> PAGEREF _Toc183095395 \h </w:instrText>
            </w:r>
            <w:r>
              <w:rPr>
                <w:noProof/>
                <w:webHidden/>
              </w:rPr>
            </w:r>
            <w:r>
              <w:rPr>
                <w:noProof/>
                <w:webHidden/>
              </w:rPr>
              <w:fldChar w:fldCharType="separate"/>
            </w:r>
            <w:r w:rsidR="004544C2">
              <w:rPr>
                <w:noProof/>
                <w:webHidden/>
              </w:rPr>
              <w:t>8</w:t>
            </w:r>
            <w:r>
              <w:rPr>
                <w:noProof/>
                <w:webHidden/>
              </w:rPr>
              <w:fldChar w:fldCharType="end"/>
            </w:r>
          </w:hyperlink>
        </w:p>
        <w:p w14:paraId="72A4BB6F" w14:textId="0A75C283" w:rsidR="00164F00" w:rsidRDefault="00164F00">
          <w:pPr>
            <w:pStyle w:val="TOC1"/>
            <w:tabs>
              <w:tab w:val="right" w:leader="dot" w:pos="9016"/>
            </w:tabs>
            <w:rPr>
              <w:rFonts w:eastAsiaTheme="minorEastAsia"/>
              <w:noProof/>
              <w:sz w:val="24"/>
              <w:szCs w:val="24"/>
              <w:lang w:eastAsia="en-GB"/>
            </w:rPr>
          </w:pPr>
          <w:hyperlink w:anchor="_Toc183095396" w:history="1">
            <w:r w:rsidRPr="00434224">
              <w:rPr>
                <w:rStyle w:val="Hyperlink"/>
                <w:noProof/>
              </w:rPr>
              <w:t>External Accreditation Schemes Checklist</w:t>
            </w:r>
            <w:r>
              <w:rPr>
                <w:noProof/>
                <w:webHidden/>
              </w:rPr>
              <w:tab/>
            </w:r>
            <w:r>
              <w:rPr>
                <w:noProof/>
                <w:webHidden/>
              </w:rPr>
              <w:fldChar w:fldCharType="begin"/>
            </w:r>
            <w:r>
              <w:rPr>
                <w:noProof/>
                <w:webHidden/>
              </w:rPr>
              <w:instrText xml:space="preserve"> PAGEREF _Toc183095396 \h </w:instrText>
            </w:r>
            <w:r>
              <w:rPr>
                <w:noProof/>
                <w:webHidden/>
              </w:rPr>
            </w:r>
            <w:r>
              <w:rPr>
                <w:noProof/>
                <w:webHidden/>
              </w:rPr>
              <w:fldChar w:fldCharType="separate"/>
            </w:r>
            <w:r w:rsidR="004544C2">
              <w:rPr>
                <w:noProof/>
                <w:webHidden/>
              </w:rPr>
              <w:t>10</w:t>
            </w:r>
            <w:r>
              <w:rPr>
                <w:noProof/>
                <w:webHidden/>
              </w:rPr>
              <w:fldChar w:fldCharType="end"/>
            </w:r>
          </w:hyperlink>
        </w:p>
        <w:p w14:paraId="34B77B0D" w14:textId="2577E3BB" w:rsidR="00164F00" w:rsidRDefault="00164F00">
          <w:pPr>
            <w:pStyle w:val="TOC1"/>
            <w:tabs>
              <w:tab w:val="right" w:leader="dot" w:pos="9016"/>
            </w:tabs>
            <w:rPr>
              <w:rFonts w:eastAsiaTheme="minorEastAsia"/>
              <w:noProof/>
              <w:sz w:val="24"/>
              <w:szCs w:val="24"/>
              <w:lang w:eastAsia="en-GB"/>
            </w:rPr>
          </w:pPr>
          <w:hyperlink w:anchor="_Toc183095397" w:history="1">
            <w:r w:rsidRPr="00434224">
              <w:rPr>
                <w:rStyle w:val="Hyperlink"/>
                <w:noProof/>
              </w:rPr>
              <w:t>Awareness and Celebration Occasions</w:t>
            </w:r>
            <w:r>
              <w:rPr>
                <w:noProof/>
                <w:webHidden/>
              </w:rPr>
              <w:tab/>
            </w:r>
            <w:r>
              <w:rPr>
                <w:noProof/>
                <w:webHidden/>
              </w:rPr>
              <w:fldChar w:fldCharType="begin"/>
            </w:r>
            <w:r>
              <w:rPr>
                <w:noProof/>
                <w:webHidden/>
              </w:rPr>
              <w:instrText xml:space="preserve"> PAGEREF _Toc183095397 \h </w:instrText>
            </w:r>
            <w:r>
              <w:rPr>
                <w:noProof/>
                <w:webHidden/>
              </w:rPr>
            </w:r>
            <w:r>
              <w:rPr>
                <w:noProof/>
                <w:webHidden/>
              </w:rPr>
              <w:fldChar w:fldCharType="separate"/>
            </w:r>
            <w:r w:rsidR="004544C2">
              <w:rPr>
                <w:noProof/>
                <w:webHidden/>
              </w:rPr>
              <w:t>12</w:t>
            </w:r>
            <w:r>
              <w:rPr>
                <w:noProof/>
                <w:webHidden/>
              </w:rPr>
              <w:fldChar w:fldCharType="end"/>
            </w:r>
          </w:hyperlink>
        </w:p>
        <w:p w14:paraId="7DF86096" w14:textId="52F2D154" w:rsidR="00164F00" w:rsidRDefault="00164F00">
          <w:pPr>
            <w:pStyle w:val="TOC1"/>
            <w:tabs>
              <w:tab w:val="right" w:leader="dot" w:pos="9016"/>
            </w:tabs>
            <w:rPr>
              <w:rFonts w:eastAsiaTheme="minorEastAsia"/>
              <w:noProof/>
              <w:sz w:val="24"/>
              <w:szCs w:val="24"/>
              <w:lang w:eastAsia="en-GB"/>
            </w:rPr>
          </w:pPr>
          <w:hyperlink w:anchor="_Toc183095398" w:history="1">
            <w:r w:rsidRPr="00434224">
              <w:rPr>
                <w:rStyle w:val="Hyperlink"/>
                <w:noProof/>
              </w:rPr>
              <w:t>Sources of information for allies and/or employers</w:t>
            </w:r>
            <w:r>
              <w:rPr>
                <w:noProof/>
                <w:webHidden/>
              </w:rPr>
              <w:tab/>
            </w:r>
            <w:r>
              <w:rPr>
                <w:noProof/>
                <w:webHidden/>
              </w:rPr>
              <w:fldChar w:fldCharType="begin"/>
            </w:r>
            <w:r>
              <w:rPr>
                <w:noProof/>
                <w:webHidden/>
              </w:rPr>
              <w:instrText xml:space="preserve"> PAGEREF _Toc183095398 \h </w:instrText>
            </w:r>
            <w:r>
              <w:rPr>
                <w:noProof/>
                <w:webHidden/>
              </w:rPr>
            </w:r>
            <w:r>
              <w:rPr>
                <w:noProof/>
                <w:webHidden/>
              </w:rPr>
              <w:fldChar w:fldCharType="separate"/>
            </w:r>
            <w:r w:rsidR="004544C2">
              <w:rPr>
                <w:noProof/>
                <w:webHidden/>
              </w:rPr>
              <w:t>13</w:t>
            </w:r>
            <w:r>
              <w:rPr>
                <w:noProof/>
                <w:webHidden/>
              </w:rPr>
              <w:fldChar w:fldCharType="end"/>
            </w:r>
          </w:hyperlink>
        </w:p>
        <w:p w14:paraId="5CAB375B" w14:textId="3C9E438B" w:rsidR="00EF6550" w:rsidRDefault="00EF6550">
          <w:r>
            <w:rPr>
              <w:b/>
              <w:bCs/>
              <w:noProof/>
            </w:rPr>
            <w:fldChar w:fldCharType="end"/>
          </w:r>
        </w:p>
      </w:sdtContent>
    </w:sdt>
    <w:p w14:paraId="71188611" w14:textId="77777777" w:rsidR="004D19C4" w:rsidRPr="004D19C4" w:rsidRDefault="004D19C4" w:rsidP="004D19C4"/>
    <w:p w14:paraId="7BFACC00" w14:textId="77777777" w:rsidR="004D19C4" w:rsidRDefault="004D19C4">
      <w:pPr>
        <w:rPr>
          <w:rFonts w:asciiTheme="majorHAnsi" w:eastAsiaTheme="majorEastAsia" w:hAnsiTheme="majorHAnsi" w:cstheme="majorBidi"/>
          <w:b/>
          <w:bCs/>
          <w:color w:val="0A2F41" w:themeColor="accent1" w:themeShade="80"/>
          <w:sz w:val="28"/>
          <w:szCs w:val="28"/>
        </w:rPr>
      </w:pPr>
      <w:r>
        <w:br w:type="page"/>
      </w:r>
    </w:p>
    <w:p w14:paraId="02CFE694" w14:textId="53AF025F" w:rsidR="00256693" w:rsidRDefault="00E01C6B" w:rsidP="00EF708F">
      <w:pPr>
        <w:pStyle w:val="Heading1"/>
      </w:pPr>
      <w:bookmarkStart w:id="0" w:name="_Toc183095393"/>
      <w:r>
        <w:lastRenderedPageBreak/>
        <w:t>Best Practice</w:t>
      </w:r>
      <w:r w:rsidR="002C487D">
        <w:t>s</w:t>
      </w:r>
      <w:r>
        <w:t xml:space="preserve"> for </w:t>
      </w:r>
      <w:r w:rsidR="002C487D">
        <w:t>Supporting Colleagues</w:t>
      </w:r>
      <w:bookmarkEnd w:id="0"/>
    </w:p>
    <w:p w14:paraId="497A8E68" w14:textId="77777777" w:rsidR="00EF708F" w:rsidRDefault="00EF708F" w:rsidP="00EF708F"/>
    <w:tbl>
      <w:tblPr>
        <w:tblStyle w:val="TableGrid"/>
        <w:tblW w:w="0" w:type="auto"/>
        <w:tblLook w:val="04A0" w:firstRow="1" w:lastRow="0" w:firstColumn="1" w:lastColumn="0" w:noHBand="0" w:noVBand="1"/>
      </w:tblPr>
      <w:tblGrid>
        <w:gridCol w:w="2547"/>
        <w:gridCol w:w="6469"/>
      </w:tblGrid>
      <w:tr w:rsidR="00EF708F" w:rsidRPr="00164F00" w14:paraId="0224AC45" w14:textId="77777777" w:rsidTr="00FB5A6D">
        <w:tc>
          <w:tcPr>
            <w:tcW w:w="2547" w:type="dxa"/>
          </w:tcPr>
          <w:p w14:paraId="7377A92F" w14:textId="33352C30" w:rsidR="00EF708F" w:rsidRPr="00164F00" w:rsidRDefault="009300B5" w:rsidP="00164F00">
            <w:pPr>
              <w:rPr>
                <w:b/>
                <w:bCs/>
                <w:sz w:val="28"/>
                <w:szCs w:val="28"/>
              </w:rPr>
            </w:pPr>
            <w:r w:rsidRPr="00164F00">
              <w:rPr>
                <w:b/>
                <w:bCs/>
                <w:sz w:val="28"/>
                <w:szCs w:val="28"/>
              </w:rPr>
              <w:t>P</w:t>
            </w:r>
            <w:r w:rsidR="00E01C6B" w:rsidRPr="00164F00">
              <w:rPr>
                <w:b/>
                <w:bCs/>
                <w:sz w:val="28"/>
                <w:szCs w:val="28"/>
              </w:rPr>
              <w:t>racti</w:t>
            </w:r>
            <w:r w:rsidR="003C20C4" w:rsidRPr="00164F00">
              <w:rPr>
                <w:b/>
                <w:bCs/>
                <w:sz w:val="28"/>
                <w:szCs w:val="28"/>
              </w:rPr>
              <w:t>ce</w:t>
            </w:r>
          </w:p>
        </w:tc>
        <w:tc>
          <w:tcPr>
            <w:tcW w:w="6469" w:type="dxa"/>
          </w:tcPr>
          <w:p w14:paraId="50A26C61" w14:textId="2CC21FF3" w:rsidR="00EF708F" w:rsidRPr="00164F00" w:rsidRDefault="009300B5" w:rsidP="00164F00">
            <w:pPr>
              <w:rPr>
                <w:b/>
                <w:bCs/>
                <w:sz w:val="28"/>
                <w:szCs w:val="28"/>
              </w:rPr>
            </w:pPr>
            <w:r w:rsidRPr="00164F00">
              <w:rPr>
                <w:b/>
                <w:bCs/>
                <w:sz w:val="28"/>
                <w:szCs w:val="28"/>
              </w:rPr>
              <w:t>Comments</w:t>
            </w:r>
            <w:r w:rsidR="00371200" w:rsidRPr="00164F00">
              <w:rPr>
                <w:b/>
                <w:bCs/>
                <w:sz w:val="28"/>
                <w:szCs w:val="28"/>
              </w:rPr>
              <w:t xml:space="preserve"> and considerations</w:t>
            </w:r>
          </w:p>
        </w:tc>
      </w:tr>
      <w:tr w:rsidR="00B96972" w14:paraId="4DB7F92E" w14:textId="77777777" w:rsidTr="00FB5A6D">
        <w:tc>
          <w:tcPr>
            <w:tcW w:w="2547" w:type="dxa"/>
          </w:tcPr>
          <w:p w14:paraId="155D8E35" w14:textId="77777777" w:rsidR="00B96972" w:rsidRDefault="00B96972" w:rsidP="009300B5">
            <w:pPr>
              <w:rPr>
                <w:b/>
                <w:bCs/>
              </w:rPr>
            </w:pPr>
          </w:p>
        </w:tc>
        <w:tc>
          <w:tcPr>
            <w:tcW w:w="6469" w:type="dxa"/>
          </w:tcPr>
          <w:p w14:paraId="4125443F" w14:textId="77777777" w:rsidR="00B96972" w:rsidRDefault="00B96972" w:rsidP="00FF5E3A"/>
        </w:tc>
      </w:tr>
      <w:tr w:rsidR="00DD18B3" w14:paraId="2B30677E" w14:textId="77777777" w:rsidTr="00FB5A6D">
        <w:tc>
          <w:tcPr>
            <w:tcW w:w="2547" w:type="dxa"/>
          </w:tcPr>
          <w:p w14:paraId="478EBB64" w14:textId="7504F7B5" w:rsidR="00DD18B3" w:rsidRDefault="00420099" w:rsidP="009300B5">
            <w:pPr>
              <w:rPr>
                <w:b/>
                <w:bCs/>
              </w:rPr>
            </w:pPr>
            <w:r>
              <w:rPr>
                <w:b/>
                <w:bCs/>
              </w:rPr>
              <w:t>General</w:t>
            </w:r>
          </w:p>
        </w:tc>
        <w:tc>
          <w:tcPr>
            <w:tcW w:w="6469" w:type="dxa"/>
          </w:tcPr>
          <w:p w14:paraId="49B7CC96" w14:textId="77777777" w:rsidR="00DD18B3" w:rsidRDefault="00DD18B3" w:rsidP="00FF5E3A"/>
        </w:tc>
      </w:tr>
      <w:tr w:rsidR="00DD18B3" w14:paraId="12C3DD69" w14:textId="77777777" w:rsidTr="00FB5A6D">
        <w:tc>
          <w:tcPr>
            <w:tcW w:w="2547" w:type="dxa"/>
          </w:tcPr>
          <w:p w14:paraId="7AFF0DCF" w14:textId="198EFDE6" w:rsidR="00DD18B3" w:rsidRPr="00420099" w:rsidRDefault="00420099" w:rsidP="00420099">
            <w:r w:rsidRPr="00420099">
              <w:t>Support events and initiatives relating to different groups.</w:t>
            </w:r>
          </w:p>
        </w:tc>
        <w:tc>
          <w:tcPr>
            <w:tcW w:w="6469" w:type="dxa"/>
          </w:tcPr>
          <w:p w14:paraId="1A92F130" w14:textId="1A398EF1" w:rsidR="00420099" w:rsidRDefault="00490B74" w:rsidP="00FF5E3A">
            <w:pPr>
              <w:pStyle w:val="ListParagraph"/>
              <w:numPr>
                <w:ilvl w:val="0"/>
                <w:numId w:val="16"/>
              </w:numPr>
            </w:pPr>
            <w:r>
              <w:t xml:space="preserve">All of the </w:t>
            </w:r>
            <w:r w:rsidR="00420099" w:rsidRPr="00AB50D9">
              <w:t>IP Inclusive</w:t>
            </w:r>
            <w:r w:rsidR="005B78B4">
              <w:t xml:space="preserve"> </w:t>
            </w:r>
            <w:r>
              <w:t xml:space="preserve">communities </w:t>
            </w:r>
            <w:r w:rsidR="00420099" w:rsidRPr="00AB50D9">
              <w:t>welcome everyone</w:t>
            </w:r>
            <w:r>
              <w:t>, including allies,</w:t>
            </w:r>
            <w:r w:rsidR="00420099" w:rsidRPr="00AB50D9">
              <w:t xml:space="preserve"> to their events</w:t>
            </w:r>
            <w:r w:rsidR="00420099">
              <w:t>.</w:t>
            </w:r>
          </w:p>
          <w:p w14:paraId="5144906B" w14:textId="77777777" w:rsidR="00420099" w:rsidRDefault="00420099" w:rsidP="00FF5E3A">
            <w:pPr>
              <w:pStyle w:val="ListParagraph"/>
              <w:numPr>
                <w:ilvl w:val="0"/>
                <w:numId w:val="16"/>
              </w:numPr>
            </w:pPr>
            <w:r w:rsidRPr="003A3C63">
              <w:t>Participate in events</w:t>
            </w:r>
            <w:r>
              <w:t>.</w:t>
            </w:r>
            <w:r w:rsidRPr="003A3C63">
              <w:t xml:space="preserve"> </w:t>
            </w:r>
          </w:p>
          <w:p w14:paraId="25C1B184" w14:textId="57D9779C" w:rsidR="00DD18B3" w:rsidRDefault="00420099" w:rsidP="00FF5E3A">
            <w:pPr>
              <w:pStyle w:val="ListParagraph"/>
              <w:numPr>
                <w:ilvl w:val="0"/>
                <w:numId w:val="16"/>
              </w:numPr>
            </w:pPr>
            <w:r w:rsidRPr="003A3C63">
              <w:t>Be proactive</w:t>
            </w:r>
            <w:r>
              <w:t>.</w:t>
            </w:r>
          </w:p>
        </w:tc>
      </w:tr>
      <w:tr w:rsidR="00DD18B3" w14:paraId="1EB7CE9A" w14:textId="77777777" w:rsidTr="00FB5A6D">
        <w:tc>
          <w:tcPr>
            <w:tcW w:w="2547" w:type="dxa"/>
          </w:tcPr>
          <w:p w14:paraId="0ECF9CBA" w14:textId="153E42CC" w:rsidR="00420099" w:rsidRPr="00420099" w:rsidRDefault="00420099" w:rsidP="00420099">
            <w:r w:rsidRPr="00420099">
              <w:t>Be curious</w:t>
            </w:r>
            <w:r w:rsidR="00691A3A">
              <w:t xml:space="preserve"> and open to learn</w:t>
            </w:r>
            <w:r w:rsidRPr="00420099">
              <w:t>.</w:t>
            </w:r>
          </w:p>
          <w:p w14:paraId="7F11D16B" w14:textId="77777777" w:rsidR="00DD18B3" w:rsidRPr="00420099" w:rsidRDefault="00DD18B3" w:rsidP="009300B5"/>
        </w:tc>
        <w:tc>
          <w:tcPr>
            <w:tcW w:w="6469" w:type="dxa"/>
          </w:tcPr>
          <w:p w14:paraId="42F1D952" w14:textId="77777777" w:rsidR="00473D6B" w:rsidRDefault="00473D6B" w:rsidP="00473D6B">
            <w:pPr>
              <w:pStyle w:val="ListParagraph"/>
              <w:numPr>
                <w:ilvl w:val="0"/>
                <w:numId w:val="30"/>
              </w:numPr>
            </w:pPr>
            <w:r w:rsidRPr="003317E1">
              <w:t>Educate yourself on relevant issues and show support to colleagues.</w:t>
            </w:r>
          </w:p>
          <w:p w14:paraId="75DD1471" w14:textId="77777777" w:rsidR="00420099" w:rsidRDefault="00420099" w:rsidP="00473D6B">
            <w:pPr>
              <w:pStyle w:val="ListParagraph"/>
              <w:numPr>
                <w:ilvl w:val="0"/>
                <w:numId w:val="30"/>
              </w:numPr>
            </w:pPr>
            <w:r w:rsidRPr="00420099">
              <w:t>Listen to and learn from others’ experiences and perspectives.</w:t>
            </w:r>
          </w:p>
          <w:p w14:paraId="5A6E21C3" w14:textId="77777777" w:rsidR="00EF39D3" w:rsidRDefault="00EF39D3" w:rsidP="00473D6B">
            <w:pPr>
              <w:pStyle w:val="ListParagraph"/>
              <w:numPr>
                <w:ilvl w:val="0"/>
                <w:numId w:val="30"/>
              </w:numPr>
            </w:pPr>
            <w:r w:rsidRPr="003A3C63">
              <w:t xml:space="preserve">Ask questions rather than presume. </w:t>
            </w:r>
          </w:p>
          <w:p w14:paraId="699BF2A0" w14:textId="2DD94356" w:rsidR="00DD18B3" w:rsidRDefault="00EF39D3" w:rsidP="00473D6B">
            <w:pPr>
              <w:pStyle w:val="ListParagraph"/>
              <w:numPr>
                <w:ilvl w:val="0"/>
                <w:numId w:val="30"/>
              </w:numPr>
            </w:pPr>
            <w:r w:rsidRPr="003A3C63">
              <w:t xml:space="preserve">Don’t rely on </w:t>
            </w:r>
            <w:r>
              <w:t>other</w:t>
            </w:r>
            <w:r w:rsidRPr="003A3C63">
              <w:t xml:space="preserve"> to educate</w:t>
            </w:r>
            <w:r>
              <w:t xml:space="preserve"> you -</w:t>
            </w:r>
            <w:r w:rsidRPr="003A3C63">
              <w:t xml:space="preserve"> educate yourself</w:t>
            </w:r>
            <w:r>
              <w:t>.</w:t>
            </w:r>
            <w:r w:rsidRPr="003A3C63">
              <w:t xml:space="preserve"> </w:t>
            </w:r>
          </w:p>
        </w:tc>
      </w:tr>
      <w:tr w:rsidR="00DD18B3" w14:paraId="7EEF766F" w14:textId="77777777" w:rsidTr="00FB5A6D">
        <w:tc>
          <w:tcPr>
            <w:tcW w:w="2547" w:type="dxa"/>
          </w:tcPr>
          <w:p w14:paraId="0C7DA1B2" w14:textId="79B79BA9" w:rsidR="00DD18B3" w:rsidRPr="00420099" w:rsidRDefault="00420099" w:rsidP="009300B5">
            <w:r w:rsidRPr="00420099">
              <w:t>Be accepting of people’s differences without judgement.</w:t>
            </w:r>
          </w:p>
        </w:tc>
        <w:tc>
          <w:tcPr>
            <w:tcW w:w="6469" w:type="dxa"/>
          </w:tcPr>
          <w:p w14:paraId="4AB0E289" w14:textId="77777777" w:rsidR="00DD18B3" w:rsidRDefault="00DD18B3" w:rsidP="00FF5E3A"/>
        </w:tc>
      </w:tr>
      <w:tr w:rsidR="00DD18B3" w14:paraId="3771C787" w14:textId="77777777" w:rsidTr="00FB5A6D">
        <w:tc>
          <w:tcPr>
            <w:tcW w:w="2547" w:type="dxa"/>
          </w:tcPr>
          <w:p w14:paraId="439F8A44" w14:textId="1CFE90F2" w:rsidR="00DD18B3" w:rsidRPr="00420099" w:rsidRDefault="00420099" w:rsidP="009300B5">
            <w:r w:rsidRPr="00420099">
              <w:t>Be open to challeng</w:t>
            </w:r>
            <w:r w:rsidR="00535BB9">
              <w:t>ing</w:t>
            </w:r>
            <w:r w:rsidRPr="00420099">
              <w:t xml:space="preserve"> your own unconscious bias</w:t>
            </w:r>
            <w:r w:rsidR="00535BB9">
              <w:t>es</w:t>
            </w:r>
            <w:r w:rsidRPr="00420099">
              <w:t>.</w:t>
            </w:r>
          </w:p>
        </w:tc>
        <w:tc>
          <w:tcPr>
            <w:tcW w:w="6469" w:type="dxa"/>
          </w:tcPr>
          <w:p w14:paraId="5A883BFA" w14:textId="6F62F878" w:rsidR="00DD18B3" w:rsidRDefault="0003028C" w:rsidP="00FF5E3A">
            <w:pPr>
              <w:pStyle w:val="ListParagraph"/>
              <w:numPr>
                <w:ilvl w:val="0"/>
                <w:numId w:val="31"/>
              </w:numPr>
            </w:pPr>
            <w:r>
              <w:t xml:space="preserve">Be aware that you may apply </w:t>
            </w:r>
            <w:r w:rsidRPr="00845074">
              <w:t>a stereotype to people of a specific group without even reali</w:t>
            </w:r>
            <w:r w:rsidR="00535BB9">
              <w:t>s</w:t>
            </w:r>
            <w:r w:rsidRPr="00845074">
              <w:t>ing it</w:t>
            </w:r>
            <w:r w:rsidR="00CC7284">
              <w:t>, for example, assuming that</w:t>
            </w:r>
            <w:r w:rsidR="00CC7284" w:rsidRPr="00273690">
              <w:t xml:space="preserve"> a </w:t>
            </w:r>
            <w:r w:rsidR="00CC7284">
              <w:t>man is insensitive</w:t>
            </w:r>
            <w:r w:rsidR="00CF6E43">
              <w:t>,</w:t>
            </w:r>
            <w:r w:rsidR="00CC7284">
              <w:t xml:space="preserve"> </w:t>
            </w:r>
            <w:r w:rsidR="00CF6E43">
              <w:t xml:space="preserve">a </w:t>
            </w:r>
            <w:r w:rsidR="00CC7284" w:rsidRPr="00273690">
              <w:t>blind person</w:t>
            </w:r>
            <w:r w:rsidR="00CC7284">
              <w:t xml:space="preserve"> is lost</w:t>
            </w:r>
            <w:r w:rsidR="00CF6E43">
              <w:t xml:space="preserve">, </w:t>
            </w:r>
            <w:r w:rsidR="00B31C04">
              <w:t xml:space="preserve">or </w:t>
            </w:r>
            <w:r w:rsidR="00CF6E43">
              <w:t xml:space="preserve">a </w:t>
            </w:r>
            <w:r w:rsidR="00297F40">
              <w:t>parent/carer</w:t>
            </w:r>
            <w:r w:rsidR="00CF6E43">
              <w:t xml:space="preserve"> won’t want to lead a big project</w:t>
            </w:r>
            <w:r w:rsidR="00CC7284">
              <w:t>.</w:t>
            </w:r>
          </w:p>
        </w:tc>
      </w:tr>
      <w:tr w:rsidR="00DD18B3" w14:paraId="3BF7DFF8" w14:textId="77777777" w:rsidTr="00FB5A6D">
        <w:tc>
          <w:tcPr>
            <w:tcW w:w="2547" w:type="dxa"/>
          </w:tcPr>
          <w:p w14:paraId="01E71C6B" w14:textId="3260C1D8" w:rsidR="00DD18B3" w:rsidRPr="00420099" w:rsidRDefault="00420099" w:rsidP="009300B5">
            <w:r w:rsidRPr="00420099">
              <w:t>Be open to feedback.</w:t>
            </w:r>
          </w:p>
        </w:tc>
        <w:tc>
          <w:tcPr>
            <w:tcW w:w="6469" w:type="dxa"/>
          </w:tcPr>
          <w:p w14:paraId="1A39F1A4" w14:textId="77777777" w:rsidR="00DD18B3" w:rsidRDefault="00DD18B3" w:rsidP="00FF5E3A"/>
        </w:tc>
      </w:tr>
      <w:tr w:rsidR="004F1DED" w14:paraId="5293DD1C" w14:textId="77777777" w:rsidTr="0045057C">
        <w:tc>
          <w:tcPr>
            <w:tcW w:w="2547" w:type="dxa"/>
          </w:tcPr>
          <w:p w14:paraId="122CEA85" w14:textId="77777777" w:rsidR="004F1DED" w:rsidRDefault="004F1DED" w:rsidP="0045057C">
            <w:pPr>
              <w:rPr>
                <w:b/>
                <w:bCs/>
              </w:rPr>
            </w:pPr>
            <w:r w:rsidRPr="00420099">
              <w:t>Consider inclusivity in your day-to-day.</w:t>
            </w:r>
          </w:p>
        </w:tc>
        <w:tc>
          <w:tcPr>
            <w:tcW w:w="6469" w:type="dxa"/>
          </w:tcPr>
          <w:p w14:paraId="316BFB83" w14:textId="77777777" w:rsidR="004F1DED" w:rsidRDefault="004F1DED" w:rsidP="00B96972">
            <w:pPr>
              <w:pStyle w:val="ListParagraph"/>
              <w:numPr>
                <w:ilvl w:val="0"/>
                <w:numId w:val="31"/>
              </w:numPr>
            </w:pPr>
            <w:r>
              <w:t>E</w:t>
            </w:r>
            <w:r w:rsidRPr="00946109">
              <w:t>.g. meetings, events, emails</w:t>
            </w:r>
            <w:r>
              <w:t>.</w:t>
            </w:r>
          </w:p>
          <w:p w14:paraId="602DA806" w14:textId="76BED288" w:rsidR="00336BE8" w:rsidRDefault="00336BE8" w:rsidP="0045057C"/>
        </w:tc>
      </w:tr>
      <w:tr w:rsidR="004F1DED" w14:paraId="1059403D" w14:textId="77777777" w:rsidTr="00F95DFD">
        <w:tc>
          <w:tcPr>
            <w:tcW w:w="2547" w:type="dxa"/>
          </w:tcPr>
          <w:p w14:paraId="3405C497" w14:textId="30E30DAB" w:rsidR="004F1DED" w:rsidRPr="00420099" w:rsidRDefault="004F1DED" w:rsidP="00F95DFD">
            <w:r w:rsidRPr="00420099">
              <w:t>Consider the impact of your language.</w:t>
            </w:r>
          </w:p>
        </w:tc>
        <w:tc>
          <w:tcPr>
            <w:tcW w:w="6469" w:type="dxa"/>
          </w:tcPr>
          <w:p w14:paraId="5C53A7CD" w14:textId="77777777" w:rsidR="004F1DED" w:rsidRDefault="004F1DED" w:rsidP="00F95DFD"/>
        </w:tc>
      </w:tr>
      <w:tr w:rsidR="00420099" w14:paraId="52FFA4F6" w14:textId="77777777" w:rsidTr="00FB5A6D">
        <w:tc>
          <w:tcPr>
            <w:tcW w:w="2547" w:type="dxa"/>
          </w:tcPr>
          <w:p w14:paraId="0B864DD8" w14:textId="170071BA" w:rsidR="00420099" w:rsidRPr="004F1DED" w:rsidRDefault="00420099" w:rsidP="009300B5">
            <w:r w:rsidRPr="00420099">
              <w:t>Speak up if you see discriminatory behaviour.</w:t>
            </w:r>
          </w:p>
        </w:tc>
        <w:tc>
          <w:tcPr>
            <w:tcW w:w="6469" w:type="dxa"/>
          </w:tcPr>
          <w:p w14:paraId="3A6515BC" w14:textId="77777777" w:rsidR="00420099" w:rsidRDefault="00420099" w:rsidP="00FF5E3A"/>
        </w:tc>
      </w:tr>
      <w:tr w:rsidR="00C56A8E" w14:paraId="0994C44C" w14:textId="77777777" w:rsidTr="00FB5A6D">
        <w:tc>
          <w:tcPr>
            <w:tcW w:w="2547" w:type="dxa"/>
          </w:tcPr>
          <w:p w14:paraId="0C4DA1A1" w14:textId="77777777" w:rsidR="00C56A8E" w:rsidRDefault="00C56A8E" w:rsidP="009300B5">
            <w:pPr>
              <w:rPr>
                <w:b/>
                <w:bCs/>
              </w:rPr>
            </w:pPr>
          </w:p>
        </w:tc>
        <w:tc>
          <w:tcPr>
            <w:tcW w:w="6469" w:type="dxa"/>
          </w:tcPr>
          <w:p w14:paraId="193E6426" w14:textId="77777777" w:rsidR="00C56A8E" w:rsidRDefault="00C56A8E" w:rsidP="00FF5E3A"/>
        </w:tc>
      </w:tr>
      <w:tr w:rsidR="00FB5A6D" w14:paraId="72E9606D" w14:textId="77777777" w:rsidTr="00FB5A6D">
        <w:tc>
          <w:tcPr>
            <w:tcW w:w="2547" w:type="dxa"/>
          </w:tcPr>
          <w:p w14:paraId="399163A5" w14:textId="667F0F96" w:rsidR="00FB5A6D" w:rsidRPr="00993B8F" w:rsidRDefault="00993B8F" w:rsidP="009300B5">
            <w:pPr>
              <w:rPr>
                <w:b/>
                <w:bCs/>
              </w:rPr>
            </w:pPr>
            <w:r>
              <w:rPr>
                <w:b/>
                <w:bCs/>
              </w:rPr>
              <w:t>IP &amp; ME</w:t>
            </w:r>
          </w:p>
        </w:tc>
        <w:tc>
          <w:tcPr>
            <w:tcW w:w="6469" w:type="dxa"/>
          </w:tcPr>
          <w:p w14:paraId="19A891AD" w14:textId="209AA35C" w:rsidR="00FB5A6D" w:rsidRDefault="00FB5A6D" w:rsidP="00FF5E3A"/>
        </w:tc>
      </w:tr>
      <w:tr w:rsidR="008C3F17" w14:paraId="7FA5891A" w14:textId="77777777" w:rsidTr="009A0D60">
        <w:tc>
          <w:tcPr>
            <w:tcW w:w="2547" w:type="dxa"/>
          </w:tcPr>
          <w:p w14:paraId="1E8FFBA9" w14:textId="3D58B79F" w:rsidR="008C3F17" w:rsidRDefault="003A3C63" w:rsidP="009A0D60">
            <w:r w:rsidRPr="00AB50D9">
              <w:t>Support</w:t>
            </w:r>
            <w:r w:rsidRPr="00B6399C">
              <w:t xml:space="preserve"> </w:t>
            </w:r>
            <w:r w:rsidRPr="00AB50D9">
              <w:t>events and initiatives</w:t>
            </w:r>
            <w:r w:rsidR="00E83E85">
              <w:t xml:space="preserve"> relating to </w:t>
            </w:r>
            <w:r w:rsidR="00E83E85" w:rsidRPr="003A3C63">
              <w:t>ethnic minority group</w:t>
            </w:r>
            <w:r w:rsidR="00E83E85">
              <w:t>s</w:t>
            </w:r>
            <w:r w:rsidRPr="00AB50D9">
              <w:t>.</w:t>
            </w:r>
          </w:p>
        </w:tc>
        <w:tc>
          <w:tcPr>
            <w:tcW w:w="6469" w:type="dxa"/>
          </w:tcPr>
          <w:p w14:paraId="782CE1E5" w14:textId="72DD73AB" w:rsidR="00DE7ACE" w:rsidRDefault="00A3312A" w:rsidP="00FF5E3A">
            <w:pPr>
              <w:pStyle w:val="ListParagraph"/>
              <w:numPr>
                <w:ilvl w:val="0"/>
                <w:numId w:val="16"/>
              </w:numPr>
            </w:pPr>
            <w:r w:rsidRPr="00AB50D9">
              <w:t xml:space="preserve">IP Inclusive’s IP </w:t>
            </w:r>
            <w:r>
              <w:t xml:space="preserve">&amp; ME </w:t>
            </w:r>
            <w:r w:rsidRPr="00AB50D9">
              <w:t xml:space="preserve">welcome everyone, including </w:t>
            </w:r>
            <w:r>
              <w:t>allies</w:t>
            </w:r>
            <w:r w:rsidRPr="00AB50D9">
              <w:t>, to their events</w:t>
            </w:r>
            <w:r>
              <w:t>.</w:t>
            </w:r>
          </w:p>
          <w:p w14:paraId="23A4D7E8" w14:textId="05FBA63E" w:rsidR="00527C51" w:rsidRDefault="00527C51" w:rsidP="00FF5E3A">
            <w:pPr>
              <w:pStyle w:val="ListParagraph"/>
              <w:numPr>
                <w:ilvl w:val="0"/>
                <w:numId w:val="16"/>
              </w:numPr>
            </w:pPr>
            <w:r w:rsidRPr="003317E1">
              <w:t>Educate yourself on relevant issues and show support to colleagues.</w:t>
            </w:r>
          </w:p>
          <w:p w14:paraId="45675BF7" w14:textId="77777777" w:rsidR="00213C49" w:rsidRDefault="00213C49" w:rsidP="00FF5E3A">
            <w:pPr>
              <w:pStyle w:val="ListParagraph"/>
              <w:numPr>
                <w:ilvl w:val="0"/>
                <w:numId w:val="16"/>
              </w:numPr>
            </w:pPr>
            <w:r w:rsidRPr="003A3C63">
              <w:t>Participate in events</w:t>
            </w:r>
            <w:r>
              <w:t>.</w:t>
            </w:r>
            <w:r w:rsidRPr="003A3C63">
              <w:t xml:space="preserve"> </w:t>
            </w:r>
          </w:p>
          <w:p w14:paraId="75816250" w14:textId="72E0E7F0" w:rsidR="00A3312A" w:rsidRPr="000F4872" w:rsidRDefault="00213C49" w:rsidP="00FF5E3A">
            <w:pPr>
              <w:pStyle w:val="ListParagraph"/>
              <w:numPr>
                <w:ilvl w:val="0"/>
                <w:numId w:val="16"/>
              </w:numPr>
            </w:pPr>
            <w:r w:rsidRPr="003A3C63">
              <w:t xml:space="preserve">Be proactive </w:t>
            </w:r>
            <w:r w:rsidR="003C5120">
              <w:t>-</w:t>
            </w:r>
            <w:r w:rsidRPr="003A3C63">
              <w:t xml:space="preserve"> don’t wait for the ethnic minority group to initiate an activity for a</w:t>
            </w:r>
            <w:r w:rsidR="003C5120">
              <w:t>n</w:t>
            </w:r>
            <w:r w:rsidRPr="003A3C63">
              <w:t xml:space="preserve"> ethnicity</w:t>
            </w:r>
            <w:r w:rsidR="003C5120">
              <w:t>-</w:t>
            </w:r>
            <w:r w:rsidRPr="003A3C63">
              <w:t>related event</w:t>
            </w:r>
            <w:r w:rsidR="003C5120">
              <w:t>.</w:t>
            </w:r>
          </w:p>
        </w:tc>
      </w:tr>
      <w:tr w:rsidR="008C3F17" w14:paraId="4E5D599F" w14:textId="77777777" w:rsidTr="002C3FE6">
        <w:tc>
          <w:tcPr>
            <w:tcW w:w="2547" w:type="dxa"/>
          </w:tcPr>
          <w:p w14:paraId="4F359B55" w14:textId="709D102A" w:rsidR="008C3F17" w:rsidRDefault="003C5120" w:rsidP="002C3FE6">
            <w:r>
              <w:t>Be o</w:t>
            </w:r>
            <w:r w:rsidRPr="003A3C63">
              <w:t>pen to challeng</w:t>
            </w:r>
            <w:r w:rsidR="00253604">
              <w:t>ing</w:t>
            </w:r>
            <w:r w:rsidRPr="003A3C63">
              <w:t xml:space="preserve"> </w:t>
            </w:r>
            <w:r>
              <w:t xml:space="preserve">your </w:t>
            </w:r>
            <w:r w:rsidRPr="003A3C63">
              <w:t>own unconscious bias</w:t>
            </w:r>
            <w:r w:rsidR="00253604">
              <w:t>es</w:t>
            </w:r>
            <w:r>
              <w:t>.</w:t>
            </w:r>
          </w:p>
        </w:tc>
        <w:tc>
          <w:tcPr>
            <w:tcW w:w="6469" w:type="dxa"/>
          </w:tcPr>
          <w:p w14:paraId="28E75966" w14:textId="6093E827" w:rsidR="00273690" w:rsidRDefault="00845074" w:rsidP="00E46F4D">
            <w:pPr>
              <w:pStyle w:val="ListParagraph"/>
              <w:numPr>
                <w:ilvl w:val="0"/>
                <w:numId w:val="4"/>
              </w:numPr>
            </w:pPr>
            <w:r>
              <w:t xml:space="preserve">Be aware that you may apply </w:t>
            </w:r>
            <w:r w:rsidRPr="00845074">
              <w:t>a stereotype to people of a specific group without even reali</w:t>
            </w:r>
            <w:r w:rsidR="00253604">
              <w:t>s</w:t>
            </w:r>
            <w:r w:rsidRPr="00845074">
              <w:t>ing it</w:t>
            </w:r>
            <w:r w:rsidR="00E46F4D">
              <w:t>, f</w:t>
            </w:r>
            <w:r w:rsidR="00273690">
              <w:t>or example, assum</w:t>
            </w:r>
            <w:r w:rsidR="00E46F4D">
              <w:t>ing</w:t>
            </w:r>
            <w:r w:rsidR="00273690">
              <w:t xml:space="preserve"> that</w:t>
            </w:r>
            <w:r w:rsidR="00273690" w:rsidRPr="00273690">
              <w:t xml:space="preserve"> a blind person</w:t>
            </w:r>
            <w:r w:rsidR="00E46F4D">
              <w:t xml:space="preserve"> is lost</w:t>
            </w:r>
            <w:r w:rsidR="00131FDC">
              <w:t>.</w:t>
            </w:r>
          </w:p>
        </w:tc>
      </w:tr>
      <w:tr w:rsidR="00DE7ACE" w14:paraId="1563E772" w14:textId="77777777" w:rsidTr="002C3FE6">
        <w:tc>
          <w:tcPr>
            <w:tcW w:w="2547" w:type="dxa"/>
          </w:tcPr>
          <w:p w14:paraId="01C14763" w14:textId="65C29586" w:rsidR="00DE7ACE" w:rsidRPr="00993B8F" w:rsidRDefault="008E2A55" w:rsidP="002C3FE6">
            <w:r>
              <w:t>Be c</w:t>
            </w:r>
            <w:r w:rsidRPr="003A3C63">
              <w:t>urious and open to learn</w:t>
            </w:r>
            <w:r w:rsidR="00541011">
              <w:t>.</w:t>
            </w:r>
          </w:p>
        </w:tc>
        <w:tc>
          <w:tcPr>
            <w:tcW w:w="6469" w:type="dxa"/>
          </w:tcPr>
          <w:p w14:paraId="3EB52DF1" w14:textId="77777777" w:rsidR="008E2A55" w:rsidRDefault="008E2A55" w:rsidP="00FF5E3A">
            <w:pPr>
              <w:pStyle w:val="ListParagraph"/>
              <w:numPr>
                <w:ilvl w:val="0"/>
                <w:numId w:val="4"/>
              </w:numPr>
            </w:pPr>
            <w:r w:rsidRPr="003A3C63">
              <w:t>A</w:t>
            </w:r>
            <w:r w:rsidR="003A3C63" w:rsidRPr="003A3C63">
              <w:t xml:space="preserve">sk questions rather than presume. </w:t>
            </w:r>
          </w:p>
          <w:p w14:paraId="48614F1B" w14:textId="1F476579" w:rsidR="003A3C63" w:rsidRDefault="008E2A55" w:rsidP="00FF5E3A">
            <w:pPr>
              <w:pStyle w:val="ListParagraph"/>
              <w:numPr>
                <w:ilvl w:val="0"/>
                <w:numId w:val="4"/>
              </w:numPr>
            </w:pPr>
            <w:r w:rsidRPr="003A3C63">
              <w:t>D</w:t>
            </w:r>
            <w:r w:rsidR="003A3C63" w:rsidRPr="003A3C63">
              <w:t>on’t rely on ethnic minorities to educate everyone</w:t>
            </w:r>
            <w:r w:rsidR="00A052EF">
              <w:t>;</w:t>
            </w:r>
            <w:r w:rsidR="003A3C63" w:rsidRPr="003A3C63">
              <w:t xml:space="preserve"> educate yourself</w:t>
            </w:r>
            <w:r w:rsidR="00541011">
              <w:t>.</w:t>
            </w:r>
            <w:r w:rsidR="003A3C63" w:rsidRPr="003A3C63">
              <w:t xml:space="preserve"> </w:t>
            </w:r>
          </w:p>
          <w:p w14:paraId="6EDC52DD" w14:textId="110CA7A1" w:rsidR="00D062A0" w:rsidRPr="00993B8F" w:rsidRDefault="00D062A0" w:rsidP="00FF5E3A">
            <w:pPr>
              <w:pStyle w:val="ListParagraph"/>
              <w:numPr>
                <w:ilvl w:val="0"/>
                <w:numId w:val="4"/>
              </w:numPr>
            </w:pPr>
            <w:r w:rsidRPr="003A3C63">
              <w:t xml:space="preserve">Check </w:t>
            </w:r>
            <w:r>
              <w:t xml:space="preserve">the </w:t>
            </w:r>
            <w:r w:rsidRPr="003A3C63">
              <w:t xml:space="preserve">pronunciation and spelling </w:t>
            </w:r>
            <w:r>
              <w:t>of colleagues</w:t>
            </w:r>
            <w:r w:rsidR="00A052EF">
              <w:t>’</w:t>
            </w:r>
            <w:r>
              <w:t xml:space="preserve"> names </w:t>
            </w:r>
            <w:r w:rsidRPr="003A3C63">
              <w:t>if you’re unsure.</w:t>
            </w:r>
          </w:p>
        </w:tc>
      </w:tr>
      <w:tr w:rsidR="008B6996" w14:paraId="29F7477A" w14:textId="77777777" w:rsidTr="007B0DCE">
        <w:tc>
          <w:tcPr>
            <w:tcW w:w="2547" w:type="dxa"/>
          </w:tcPr>
          <w:p w14:paraId="7BA398CA" w14:textId="77777777" w:rsidR="008B6996" w:rsidRDefault="008B6996" w:rsidP="007B0DCE">
            <w:pPr>
              <w:rPr>
                <w:b/>
                <w:bCs/>
              </w:rPr>
            </w:pPr>
          </w:p>
        </w:tc>
        <w:tc>
          <w:tcPr>
            <w:tcW w:w="6469" w:type="dxa"/>
          </w:tcPr>
          <w:p w14:paraId="4E29859A" w14:textId="77777777" w:rsidR="008B6996" w:rsidRPr="000F4872" w:rsidRDefault="008B6996" w:rsidP="00FF5E3A"/>
        </w:tc>
      </w:tr>
      <w:tr w:rsidR="007D4FB3" w14:paraId="10A37CC3" w14:textId="77777777" w:rsidTr="007B0DCE">
        <w:tc>
          <w:tcPr>
            <w:tcW w:w="2547" w:type="dxa"/>
          </w:tcPr>
          <w:p w14:paraId="6282D631" w14:textId="77777777" w:rsidR="007D4FB3" w:rsidRPr="00D1302E" w:rsidRDefault="007D4FB3" w:rsidP="007B0DCE">
            <w:pPr>
              <w:rPr>
                <w:b/>
                <w:bCs/>
              </w:rPr>
            </w:pPr>
            <w:r>
              <w:rPr>
                <w:b/>
                <w:bCs/>
              </w:rPr>
              <w:t>IP  Ability</w:t>
            </w:r>
          </w:p>
        </w:tc>
        <w:tc>
          <w:tcPr>
            <w:tcW w:w="6469" w:type="dxa"/>
          </w:tcPr>
          <w:p w14:paraId="5060121B" w14:textId="77777777" w:rsidR="007D4FB3" w:rsidRPr="000F4872" w:rsidRDefault="007D4FB3" w:rsidP="00FF5E3A"/>
        </w:tc>
      </w:tr>
      <w:tr w:rsidR="007D4FB3" w14:paraId="576178DF" w14:textId="77777777" w:rsidTr="007B0DCE">
        <w:tc>
          <w:tcPr>
            <w:tcW w:w="2547" w:type="dxa"/>
          </w:tcPr>
          <w:p w14:paraId="6AF60E58" w14:textId="77777777" w:rsidR="007D4FB3" w:rsidRDefault="007D4FB3" w:rsidP="007B0DCE">
            <w:r w:rsidRPr="00AB50D9">
              <w:lastRenderedPageBreak/>
              <w:t>Support</w:t>
            </w:r>
            <w:r w:rsidRPr="00B6399C">
              <w:t xml:space="preserve"> </w:t>
            </w:r>
            <w:r w:rsidRPr="00AB50D9">
              <w:t>events and initiatives</w:t>
            </w:r>
            <w:r>
              <w:t xml:space="preserve"> relating to </w:t>
            </w:r>
            <w:r w:rsidRPr="00D1302E">
              <w:t>carers</w:t>
            </w:r>
            <w:r>
              <w:t>, disabled people and neurodivergent people.</w:t>
            </w:r>
          </w:p>
        </w:tc>
        <w:tc>
          <w:tcPr>
            <w:tcW w:w="6469" w:type="dxa"/>
          </w:tcPr>
          <w:p w14:paraId="7C912713" w14:textId="77777777" w:rsidR="007D4FB3" w:rsidRDefault="007D4FB3" w:rsidP="00FF5E3A">
            <w:pPr>
              <w:pStyle w:val="ListParagraph"/>
              <w:numPr>
                <w:ilvl w:val="0"/>
                <w:numId w:val="12"/>
              </w:numPr>
            </w:pPr>
            <w:r w:rsidRPr="00AB50D9">
              <w:t xml:space="preserve">IP Inclusive’s IP </w:t>
            </w:r>
            <w:r>
              <w:t xml:space="preserve">Ability </w:t>
            </w:r>
            <w:r w:rsidRPr="00AB50D9">
              <w:t xml:space="preserve">welcome everyone, including </w:t>
            </w:r>
            <w:r>
              <w:t>allies</w:t>
            </w:r>
            <w:r w:rsidRPr="00AB50D9">
              <w:t>, to their events</w:t>
            </w:r>
            <w:r>
              <w:t>.</w:t>
            </w:r>
          </w:p>
          <w:p w14:paraId="6794ED53" w14:textId="77777777" w:rsidR="007D4FB3" w:rsidRPr="000F4872" w:rsidRDefault="007D4FB3" w:rsidP="00FF5E3A">
            <w:pPr>
              <w:pStyle w:val="ListParagraph"/>
              <w:numPr>
                <w:ilvl w:val="0"/>
                <w:numId w:val="12"/>
              </w:numPr>
            </w:pPr>
            <w:r w:rsidRPr="003317E1">
              <w:t>Educate yourself on relevant issues and show support to colleagues.</w:t>
            </w:r>
            <w:r w:rsidRPr="00D1302E">
              <w:t xml:space="preserve"> </w:t>
            </w:r>
          </w:p>
        </w:tc>
      </w:tr>
      <w:tr w:rsidR="007D4FB3" w14:paraId="1A7BC7A0" w14:textId="77777777" w:rsidTr="007B0DCE">
        <w:tc>
          <w:tcPr>
            <w:tcW w:w="2547" w:type="dxa"/>
          </w:tcPr>
          <w:p w14:paraId="63DFF9CF" w14:textId="77777777" w:rsidR="007D4FB3" w:rsidRDefault="007D4FB3" w:rsidP="007B0DCE">
            <w:r w:rsidRPr="00AB50D9">
              <w:t xml:space="preserve">Listen </w:t>
            </w:r>
            <w:r>
              <w:t xml:space="preserve">to </w:t>
            </w:r>
            <w:r w:rsidRPr="00AB50D9">
              <w:t xml:space="preserve">and learn from </w:t>
            </w:r>
            <w:r>
              <w:t xml:space="preserve">others’ </w:t>
            </w:r>
            <w:r w:rsidRPr="00AB50D9">
              <w:t>experiences and perspectives</w:t>
            </w:r>
            <w:r>
              <w:t>.</w:t>
            </w:r>
          </w:p>
        </w:tc>
        <w:tc>
          <w:tcPr>
            <w:tcW w:w="6469" w:type="dxa"/>
          </w:tcPr>
          <w:p w14:paraId="227F72D6" w14:textId="77777777" w:rsidR="007D4FB3" w:rsidRPr="00592B72" w:rsidRDefault="007D4FB3" w:rsidP="00FF5E3A">
            <w:pPr>
              <w:pStyle w:val="ListParagraph"/>
              <w:numPr>
                <w:ilvl w:val="0"/>
                <w:numId w:val="5"/>
              </w:numPr>
            </w:pPr>
            <w:r w:rsidRPr="0034287D">
              <w:rPr>
                <w:lang w:val="en-US"/>
              </w:rPr>
              <w:t>Try and learn about their individual situation</w:t>
            </w:r>
            <w:r>
              <w:rPr>
                <w:lang w:val="en-US"/>
              </w:rPr>
              <w:t xml:space="preserve"> or </w:t>
            </w:r>
            <w:r w:rsidRPr="0034287D">
              <w:rPr>
                <w:lang w:val="en-US"/>
              </w:rPr>
              <w:t>difficulties</w:t>
            </w:r>
            <w:r>
              <w:rPr>
                <w:lang w:val="en-US"/>
              </w:rPr>
              <w:t>.</w:t>
            </w:r>
          </w:p>
          <w:p w14:paraId="0E654028" w14:textId="77777777" w:rsidR="007D4FB3" w:rsidRPr="0034287D" w:rsidRDefault="007D4FB3" w:rsidP="00FF5E3A">
            <w:pPr>
              <w:pStyle w:val="ListParagraph"/>
              <w:numPr>
                <w:ilvl w:val="0"/>
                <w:numId w:val="5"/>
              </w:numPr>
            </w:pPr>
            <w:r>
              <w:rPr>
                <w:lang w:val="en-US"/>
              </w:rPr>
              <w:t xml:space="preserve">Understand their </w:t>
            </w:r>
            <w:r w:rsidRPr="0034287D">
              <w:rPr>
                <w:lang w:val="en-US"/>
              </w:rPr>
              <w:t>needs</w:t>
            </w:r>
            <w:r>
              <w:rPr>
                <w:lang w:val="en-US"/>
              </w:rPr>
              <w:t>, e.g. they can’t always work standard hours, and keep these needs forefront.</w:t>
            </w:r>
          </w:p>
          <w:p w14:paraId="5D5AEBC9" w14:textId="77777777" w:rsidR="007D4FB3" w:rsidRPr="0034287D" w:rsidRDefault="007D4FB3" w:rsidP="00FF5E3A">
            <w:pPr>
              <w:pStyle w:val="ListParagraph"/>
              <w:numPr>
                <w:ilvl w:val="0"/>
                <w:numId w:val="5"/>
              </w:numPr>
            </w:pPr>
            <w:r w:rsidRPr="0034287D">
              <w:rPr>
                <w:lang w:val="en-US"/>
              </w:rPr>
              <w:t xml:space="preserve">Be there as someone they can talk to - an approachable support. </w:t>
            </w:r>
          </w:p>
          <w:p w14:paraId="04147323" w14:textId="77777777" w:rsidR="007D4FB3" w:rsidRPr="00075252" w:rsidRDefault="007D4FB3" w:rsidP="00FF5E3A">
            <w:pPr>
              <w:pStyle w:val="ListParagraph"/>
              <w:numPr>
                <w:ilvl w:val="0"/>
                <w:numId w:val="5"/>
              </w:numPr>
            </w:pPr>
            <w:r w:rsidRPr="0034287D">
              <w:rPr>
                <w:lang w:val="en-US"/>
              </w:rPr>
              <w:t xml:space="preserve">Show interest.  </w:t>
            </w:r>
          </w:p>
          <w:p w14:paraId="1F91B585" w14:textId="77777777" w:rsidR="007D4FB3" w:rsidRDefault="007D4FB3" w:rsidP="00FF5E3A">
            <w:pPr>
              <w:pStyle w:val="ListParagraph"/>
              <w:numPr>
                <w:ilvl w:val="0"/>
                <w:numId w:val="5"/>
              </w:numPr>
            </w:pPr>
            <w:r w:rsidRPr="00211468">
              <w:rPr>
                <w:lang w:val="en-US"/>
              </w:rPr>
              <w:t>Bear in mind that they may not require</w:t>
            </w:r>
            <w:r>
              <w:rPr>
                <w:lang w:val="en-US"/>
              </w:rPr>
              <w:t xml:space="preserve"> </w:t>
            </w:r>
            <w:r w:rsidRPr="00211468">
              <w:rPr>
                <w:lang w:val="en-US"/>
              </w:rPr>
              <w:t>/</w:t>
            </w:r>
            <w:r>
              <w:rPr>
                <w:lang w:val="en-US"/>
              </w:rPr>
              <w:t xml:space="preserve"> </w:t>
            </w:r>
            <w:r w:rsidRPr="00211468">
              <w:rPr>
                <w:lang w:val="en-US"/>
              </w:rPr>
              <w:t>want anything yet but let them know you are available</w:t>
            </w:r>
            <w:r>
              <w:rPr>
                <w:lang w:val="en-US"/>
              </w:rPr>
              <w:t>.</w:t>
            </w:r>
          </w:p>
          <w:p w14:paraId="33ED84D0" w14:textId="77777777" w:rsidR="007D4FB3" w:rsidRDefault="007D4FB3" w:rsidP="00FF5E3A">
            <w:pPr>
              <w:pStyle w:val="ListParagraph"/>
              <w:numPr>
                <w:ilvl w:val="0"/>
                <w:numId w:val="5"/>
              </w:numPr>
            </w:pPr>
            <w:r w:rsidRPr="00B6399C">
              <w:t xml:space="preserve">Be </w:t>
            </w:r>
            <w:r>
              <w:t xml:space="preserve">curious and open to learning </w:t>
            </w:r>
            <w:r w:rsidRPr="00B6399C">
              <w:t>without being overly probing.</w:t>
            </w:r>
          </w:p>
          <w:p w14:paraId="3A0CDCB4" w14:textId="77777777" w:rsidR="007D4FB3" w:rsidRDefault="007D4FB3" w:rsidP="00FF5E3A">
            <w:pPr>
              <w:pStyle w:val="ListParagraph"/>
              <w:numPr>
                <w:ilvl w:val="0"/>
                <w:numId w:val="5"/>
              </w:numPr>
            </w:pPr>
            <w:r w:rsidRPr="006346EF">
              <w:rPr>
                <w:lang w:val="en-US"/>
              </w:rPr>
              <w:t>A little understanding goes a long way</w:t>
            </w:r>
            <w:r>
              <w:rPr>
                <w:lang w:val="en-US"/>
              </w:rPr>
              <w:t>.</w:t>
            </w:r>
          </w:p>
        </w:tc>
      </w:tr>
      <w:tr w:rsidR="007D4FB3" w14:paraId="24EC2DAB" w14:textId="77777777" w:rsidTr="007B0DCE">
        <w:tc>
          <w:tcPr>
            <w:tcW w:w="2547" w:type="dxa"/>
          </w:tcPr>
          <w:p w14:paraId="19A5FDA0" w14:textId="77777777" w:rsidR="007D4FB3" w:rsidRDefault="007D4FB3" w:rsidP="007B0DCE">
            <w:r>
              <w:t>Support for carers, disabled people and neurodivergent people.</w:t>
            </w:r>
          </w:p>
        </w:tc>
        <w:tc>
          <w:tcPr>
            <w:tcW w:w="6469" w:type="dxa"/>
          </w:tcPr>
          <w:p w14:paraId="0FFF94F5" w14:textId="77777777" w:rsidR="007D4FB3" w:rsidRPr="00B54D50" w:rsidRDefault="007D4FB3" w:rsidP="00FF5E3A">
            <w:pPr>
              <w:pStyle w:val="ListParagraph"/>
              <w:numPr>
                <w:ilvl w:val="0"/>
                <w:numId w:val="12"/>
              </w:numPr>
            </w:pPr>
            <w:r w:rsidRPr="00B54D50">
              <w:rPr>
                <w:lang w:val="en-US"/>
              </w:rPr>
              <w:t xml:space="preserve">Understand </w:t>
            </w:r>
            <w:r>
              <w:rPr>
                <w:lang w:val="en-US"/>
              </w:rPr>
              <w:t xml:space="preserve">that everyone </w:t>
            </w:r>
            <w:r w:rsidRPr="00B54D50">
              <w:rPr>
                <w:lang w:val="en-US"/>
              </w:rPr>
              <w:t xml:space="preserve">has different needs, even those with the same labels/conditions. </w:t>
            </w:r>
          </w:p>
          <w:p w14:paraId="5B022676" w14:textId="2D8788B5" w:rsidR="007D4FB3" w:rsidRDefault="00BC574B" w:rsidP="00FF5E3A">
            <w:pPr>
              <w:pStyle w:val="ListParagraph"/>
              <w:numPr>
                <w:ilvl w:val="0"/>
                <w:numId w:val="12"/>
              </w:numPr>
            </w:pPr>
            <w:r>
              <w:t>Ensure g</w:t>
            </w:r>
            <w:r w:rsidR="007D4FB3" w:rsidRPr="00D1302E">
              <w:t xml:space="preserve">ood communication of </w:t>
            </w:r>
            <w:r w:rsidR="007D4FB3">
              <w:t>relevant</w:t>
            </w:r>
            <w:r w:rsidR="007D4FB3" w:rsidRPr="00D1302E">
              <w:t xml:space="preserve"> policies</w:t>
            </w:r>
            <w:r w:rsidR="007D4FB3">
              <w:t xml:space="preserve">, </w:t>
            </w:r>
            <w:r w:rsidR="007D4FB3" w:rsidRPr="00D1302E">
              <w:t>framework or guidance</w:t>
            </w:r>
            <w:r w:rsidR="007D4FB3">
              <w:t>.</w:t>
            </w:r>
          </w:p>
          <w:p w14:paraId="7C8A6431" w14:textId="77777777" w:rsidR="007D4FB3" w:rsidRDefault="007D4FB3" w:rsidP="00FF5E3A">
            <w:pPr>
              <w:pStyle w:val="ListParagraph"/>
              <w:numPr>
                <w:ilvl w:val="0"/>
                <w:numId w:val="12"/>
              </w:numPr>
            </w:pPr>
            <w:r w:rsidRPr="00D1302E">
              <w:t>Ensure workplace adjustment processes are robust and easily accessible</w:t>
            </w:r>
            <w:r>
              <w:t>.</w:t>
            </w:r>
            <w:r w:rsidRPr="001C0A24">
              <w:t xml:space="preserve"> </w:t>
            </w:r>
          </w:p>
          <w:p w14:paraId="64329825" w14:textId="77777777" w:rsidR="007D4FB3" w:rsidRDefault="007D4FB3" w:rsidP="00FF5E3A">
            <w:pPr>
              <w:pStyle w:val="ListParagraph"/>
              <w:numPr>
                <w:ilvl w:val="0"/>
                <w:numId w:val="12"/>
              </w:numPr>
            </w:pPr>
            <w:r w:rsidRPr="00D1302E">
              <w:t xml:space="preserve">Encourage communication about existing support and how to access </w:t>
            </w:r>
            <w:r>
              <w:t>additional</w:t>
            </w:r>
            <w:r w:rsidRPr="00D1302E">
              <w:t xml:space="preserve"> support.</w:t>
            </w:r>
          </w:p>
          <w:p w14:paraId="0403B676" w14:textId="77777777" w:rsidR="007D4FB3" w:rsidRDefault="007D4FB3" w:rsidP="00FF5E3A">
            <w:pPr>
              <w:pStyle w:val="ListParagraph"/>
              <w:numPr>
                <w:ilvl w:val="0"/>
                <w:numId w:val="12"/>
              </w:numPr>
            </w:pPr>
            <w:r>
              <w:t>E</w:t>
            </w:r>
            <w:r w:rsidRPr="00D1302E">
              <w:t>ncourage</w:t>
            </w:r>
            <w:r>
              <w:t xml:space="preserve"> managers</w:t>
            </w:r>
            <w:r w:rsidRPr="00D1302E">
              <w:t xml:space="preserve"> in supporting </w:t>
            </w:r>
            <w:r>
              <w:t>carers, disabled people and neurodivergent people</w:t>
            </w:r>
            <w:r w:rsidRPr="00D1302E">
              <w:t xml:space="preserve"> and creating an inclusive culture</w:t>
            </w:r>
            <w:r>
              <w:t>.</w:t>
            </w:r>
          </w:p>
          <w:p w14:paraId="3E887E99" w14:textId="77777777" w:rsidR="007D4FB3" w:rsidRDefault="007D4FB3" w:rsidP="00FF5E3A">
            <w:pPr>
              <w:pStyle w:val="ListParagraph"/>
              <w:numPr>
                <w:ilvl w:val="0"/>
                <w:numId w:val="12"/>
              </w:numPr>
            </w:pPr>
            <w:r w:rsidRPr="00846000">
              <w:t xml:space="preserve">Encourage </w:t>
            </w:r>
            <w:r>
              <w:t xml:space="preserve">disabled or neurodivergent </w:t>
            </w:r>
            <w:r w:rsidRPr="00846000">
              <w:t xml:space="preserve">colleagues </w:t>
            </w:r>
            <w:r>
              <w:t xml:space="preserve">or those </w:t>
            </w:r>
            <w:r w:rsidRPr="00846000">
              <w:t>who are in a caring role to talk to their manager or HR contact if they need any support so that the options available to them can be discussed</w:t>
            </w:r>
            <w:r>
              <w:t>.</w:t>
            </w:r>
          </w:p>
          <w:p w14:paraId="1D7B7961" w14:textId="4883A55E" w:rsidR="00336BE8" w:rsidRPr="000F4872" w:rsidRDefault="00336BE8" w:rsidP="00FF5E3A">
            <w:pPr>
              <w:pStyle w:val="ListParagraph"/>
              <w:numPr>
                <w:ilvl w:val="0"/>
                <w:numId w:val="12"/>
              </w:numPr>
            </w:pPr>
            <w:r w:rsidRPr="00336BE8">
              <w:t>Making sunflower lanyards/badges available for people with invisible disabilities, educating staff about their meaning and normalising their use about the workplace</w:t>
            </w:r>
            <w:r>
              <w:t>.</w:t>
            </w:r>
          </w:p>
        </w:tc>
      </w:tr>
      <w:tr w:rsidR="007D4FB3" w14:paraId="219C182D" w14:textId="77777777" w:rsidTr="007B0DCE">
        <w:tc>
          <w:tcPr>
            <w:tcW w:w="2547" w:type="dxa"/>
          </w:tcPr>
          <w:p w14:paraId="13A0D224" w14:textId="77777777" w:rsidR="007D4FB3" w:rsidRDefault="007D4FB3" w:rsidP="007B0DCE">
            <w:r>
              <w:t>Support for disabled people.</w:t>
            </w:r>
          </w:p>
        </w:tc>
        <w:tc>
          <w:tcPr>
            <w:tcW w:w="6469" w:type="dxa"/>
          </w:tcPr>
          <w:p w14:paraId="1BAA5A77" w14:textId="77777777" w:rsidR="007D4FB3" w:rsidRDefault="007D4FB3" w:rsidP="00FF5E3A">
            <w:pPr>
              <w:pStyle w:val="ListParagraph"/>
              <w:numPr>
                <w:ilvl w:val="0"/>
                <w:numId w:val="12"/>
              </w:numPr>
            </w:pPr>
            <w:r w:rsidRPr="00B47AA1">
              <w:rPr>
                <w:lang w:val="en-US"/>
              </w:rPr>
              <w:t>Avoid describing events as 'accessible' for wheelchair users when they aren’t.</w:t>
            </w:r>
            <w:r w:rsidRPr="00B47AA1">
              <w:t xml:space="preserve"> </w:t>
            </w:r>
          </w:p>
          <w:p w14:paraId="69BBFED7" w14:textId="381EA03D" w:rsidR="007D4FB3" w:rsidRDefault="007D4FB3" w:rsidP="00FF5E3A">
            <w:pPr>
              <w:pStyle w:val="ListParagraph"/>
              <w:numPr>
                <w:ilvl w:val="0"/>
                <w:numId w:val="12"/>
              </w:numPr>
            </w:pPr>
            <w:r w:rsidRPr="00B47AA1">
              <w:t>Help check out event venues</w:t>
            </w:r>
            <w:r w:rsidR="00EF0672">
              <w:t>,</w:t>
            </w:r>
            <w:r w:rsidR="00EA7C98">
              <w:t xml:space="preserve"> </w:t>
            </w:r>
            <w:r w:rsidR="006B308B" w:rsidRPr="006B308B">
              <w:t>and online event hosting and registration platforms</w:t>
            </w:r>
            <w:r w:rsidR="00EF0672">
              <w:t>,</w:t>
            </w:r>
            <w:r w:rsidRPr="00B47AA1">
              <w:t xml:space="preserve"> for</w:t>
            </w:r>
            <w:r w:rsidR="00EF0672">
              <w:t xml:space="preserve"> people’s</w:t>
            </w:r>
            <w:r w:rsidRPr="00B47AA1">
              <w:t xml:space="preserve"> accessibility needs</w:t>
            </w:r>
            <w:r w:rsidR="00EF0672">
              <w:t xml:space="preserve"> – and get input directly from those people</w:t>
            </w:r>
            <w:r w:rsidRPr="00B47AA1">
              <w:t>.</w:t>
            </w:r>
          </w:p>
          <w:p w14:paraId="715D4139" w14:textId="4FC42ED1" w:rsidR="00AB3615" w:rsidRPr="000F4872" w:rsidRDefault="00AB3615" w:rsidP="00FF5E3A">
            <w:pPr>
              <w:pStyle w:val="ListParagraph"/>
              <w:numPr>
                <w:ilvl w:val="0"/>
                <w:numId w:val="12"/>
              </w:numPr>
            </w:pPr>
            <w:r w:rsidRPr="00AB3615">
              <w:t>Provide indications in your corporate comms about the types of support you make available, with appropriate logos and certification marks</w:t>
            </w:r>
            <w:r>
              <w:t>.</w:t>
            </w:r>
          </w:p>
        </w:tc>
      </w:tr>
      <w:tr w:rsidR="007D4FB3" w14:paraId="79C940D2" w14:textId="77777777" w:rsidTr="007B0DCE">
        <w:tc>
          <w:tcPr>
            <w:tcW w:w="2547" w:type="dxa"/>
          </w:tcPr>
          <w:p w14:paraId="7C58428C" w14:textId="77777777" w:rsidR="007D4FB3" w:rsidRDefault="007D4FB3" w:rsidP="007B0DCE">
            <w:r>
              <w:t>Support for neurodivergent people.</w:t>
            </w:r>
          </w:p>
        </w:tc>
        <w:tc>
          <w:tcPr>
            <w:tcW w:w="6469" w:type="dxa"/>
          </w:tcPr>
          <w:p w14:paraId="60FDEAA5" w14:textId="77324D16" w:rsidR="007D4FB3" w:rsidRPr="00D1302E" w:rsidRDefault="007D4FB3" w:rsidP="00FF5E3A">
            <w:pPr>
              <w:pStyle w:val="ListParagraph"/>
              <w:numPr>
                <w:ilvl w:val="0"/>
                <w:numId w:val="12"/>
              </w:numPr>
            </w:pPr>
            <w:r w:rsidRPr="00D1302E">
              <w:t>Be aware that neurodivergence (partially undiagnosed) is all around us, and generally be more forgiving of people.</w:t>
            </w:r>
          </w:p>
          <w:p w14:paraId="081FAA77" w14:textId="77777777" w:rsidR="007D4FB3" w:rsidRPr="008B695D" w:rsidRDefault="007D4FB3" w:rsidP="00FF5E3A">
            <w:pPr>
              <w:pStyle w:val="ListParagraph"/>
              <w:numPr>
                <w:ilvl w:val="0"/>
                <w:numId w:val="12"/>
              </w:numPr>
            </w:pPr>
            <w:r w:rsidRPr="008B695D">
              <w:rPr>
                <w:lang w:val="en-US"/>
              </w:rPr>
              <w:t>Recognise that everyone with neurodivergent conditions has different traits and needs, even those with the same labels</w:t>
            </w:r>
            <w:r>
              <w:rPr>
                <w:lang w:val="en-US"/>
              </w:rPr>
              <w:t xml:space="preserve"> </w:t>
            </w:r>
            <w:r w:rsidRPr="008B695D">
              <w:rPr>
                <w:lang w:val="en-US"/>
              </w:rPr>
              <w:t>/</w:t>
            </w:r>
            <w:r>
              <w:rPr>
                <w:lang w:val="en-US"/>
              </w:rPr>
              <w:t xml:space="preserve"> </w:t>
            </w:r>
            <w:r w:rsidRPr="008B695D">
              <w:rPr>
                <w:lang w:val="en-US"/>
              </w:rPr>
              <w:t>conditions</w:t>
            </w:r>
            <w:r>
              <w:rPr>
                <w:lang w:val="en-US"/>
              </w:rPr>
              <w:t>.</w:t>
            </w:r>
          </w:p>
          <w:p w14:paraId="41DB47A2" w14:textId="77777777" w:rsidR="007D4FB3" w:rsidRDefault="007D4FB3" w:rsidP="00FF5E3A">
            <w:pPr>
              <w:pStyle w:val="ListParagraph"/>
              <w:numPr>
                <w:ilvl w:val="0"/>
                <w:numId w:val="12"/>
              </w:numPr>
            </w:pPr>
            <w:r w:rsidRPr="00D1302E">
              <w:t xml:space="preserve">Be receptive, inviting, and tolerant to people who appear antisocial or act in unconventional ways socially. </w:t>
            </w:r>
          </w:p>
          <w:p w14:paraId="1457F8BB" w14:textId="77777777" w:rsidR="007D4FB3" w:rsidRDefault="007D4FB3" w:rsidP="00FF5E3A">
            <w:pPr>
              <w:pStyle w:val="ListParagraph"/>
              <w:numPr>
                <w:ilvl w:val="0"/>
                <w:numId w:val="12"/>
              </w:numPr>
            </w:pPr>
            <w:r w:rsidRPr="00D1302E">
              <w:t xml:space="preserve">They might just need a little extra help and prompting but still can contribute and enjoy typical social activities. </w:t>
            </w:r>
          </w:p>
          <w:p w14:paraId="0DEDE079" w14:textId="77777777" w:rsidR="007D4FB3" w:rsidRPr="000F4872" w:rsidRDefault="007D4FB3" w:rsidP="00FF5E3A">
            <w:pPr>
              <w:pStyle w:val="ListParagraph"/>
              <w:numPr>
                <w:ilvl w:val="0"/>
                <w:numId w:val="12"/>
              </w:numPr>
            </w:pPr>
            <w:r w:rsidRPr="007400B8">
              <w:rPr>
                <w:lang w:val="en-US"/>
              </w:rPr>
              <w:lastRenderedPageBreak/>
              <w:t xml:space="preserve">If someone tells you that they are neurodivergent, this should be treated as being strictly confidential unless they tell you otherwise. </w:t>
            </w:r>
          </w:p>
        </w:tc>
      </w:tr>
      <w:tr w:rsidR="007D4FB3" w14:paraId="1B854B31" w14:textId="77777777" w:rsidTr="007B0DCE">
        <w:tc>
          <w:tcPr>
            <w:tcW w:w="2547" w:type="dxa"/>
          </w:tcPr>
          <w:p w14:paraId="38C8A157" w14:textId="77777777" w:rsidR="007D4FB3" w:rsidRDefault="007D4FB3" w:rsidP="007B0DCE">
            <w:r w:rsidRPr="000C42E3">
              <w:lastRenderedPageBreak/>
              <w:t>Consider the impact of your language</w:t>
            </w:r>
            <w:r w:rsidRPr="00D1302E">
              <w:t>.</w:t>
            </w:r>
          </w:p>
        </w:tc>
        <w:tc>
          <w:tcPr>
            <w:tcW w:w="6469" w:type="dxa"/>
          </w:tcPr>
          <w:p w14:paraId="03E25390" w14:textId="6BAEE1AB" w:rsidR="007D4FB3" w:rsidRPr="00683241" w:rsidRDefault="007D4FB3" w:rsidP="00FF5E3A">
            <w:pPr>
              <w:pStyle w:val="ListParagraph"/>
              <w:numPr>
                <w:ilvl w:val="0"/>
                <w:numId w:val="12"/>
              </w:numPr>
            </w:pPr>
            <w:r w:rsidRPr="00683241">
              <w:t>Do not use the term</w:t>
            </w:r>
            <w:r w:rsidR="0038614F">
              <w:t>s</w:t>
            </w:r>
            <w:r w:rsidRPr="00683241">
              <w:t xml:space="preserve"> "confined" to a wheelchair</w:t>
            </w:r>
            <w:r w:rsidR="00554805">
              <w:t xml:space="preserve"> or ‘</w:t>
            </w:r>
            <w:r w:rsidR="00554805" w:rsidRPr="00554805">
              <w:t>wheelchair-bound</w:t>
            </w:r>
            <w:r w:rsidR="00554805">
              <w:t>’</w:t>
            </w:r>
            <w:r w:rsidRPr="00683241">
              <w:t>. For many wheelchair users their wheelchair is the item that frees them from being excluded.</w:t>
            </w:r>
          </w:p>
          <w:p w14:paraId="1CAC5D55" w14:textId="78CC5F2F" w:rsidR="007D4FB3" w:rsidRPr="000F4872" w:rsidRDefault="007D4FB3" w:rsidP="00FF5E3A">
            <w:pPr>
              <w:pStyle w:val="ListParagraph"/>
              <w:numPr>
                <w:ilvl w:val="0"/>
                <w:numId w:val="12"/>
              </w:numPr>
            </w:pPr>
            <w:r w:rsidRPr="00683241">
              <w:rPr>
                <w:lang w:val="en-US"/>
              </w:rPr>
              <w:t xml:space="preserve">Avoid describing activities/achievements as showing that you are </w:t>
            </w:r>
            <w:r w:rsidR="006B308B">
              <w:rPr>
                <w:lang w:val="en-US"/>
              </w:rPr>
              <w:t>“</w:t>
            </w:r>
            <w:r w:rsidRPr="00683241">
              <w:rPr>
                <w:lang w:val="en-US"/>
              </w:rPr>
              <w:t>BRAVE</w:t>
            </w:r>
            <w:r w:rsidR="006A072D">
              <w:rPr>
                <w:lang w:val="en-US"/>
              </w:rPr>
              <w:t>”</w:t>
            </w:r>
            <w:r w:rsidRPr="00683241">
              <w:rPr>
                <w:lang w:val="en-US"/>
              </w:rPr>
              <w:t>.</w:t>
            </w:r>
          </w:p>
        </w:tc>
      </w:tr>
      <w:tr w:rsidR="00C56A8E" w14:paraId="1C56F213" w14:textId="77777777" w:rsidTr="002C5246">
        <w:tc>
          <w:tcPr>
            <w:tcW w:w="2547" w:type="dxa"/>
          </w:tcPr>
          <w:p w14:paraId="2BC59606" w14:textId="77777777" w:rsidR="00C56A8E" w:rsidRDefault="00C56A8E" w:rsidP="002C5246">
            <w:pPr>
              <w:rPr>
                <w:b/>
                <w:bCs/>
              </w:rPr>
            </w:pPr>
          </w:p>
        </w:tc>
        <w:tc>
          <w:tcPr>
            <w:tcW w:w="6469" w:type="dxa"/>
          </w:tcPr>
          <w:p w14:paraId="56191C13" w14:textId="77777777" w:rsidR="00C56A8E" w:rsidRDefault="00C56A8E" w:rsidP="00FF5E3A"/>
        </w:tc>
      </w:tr>
      <w:tr w:rsidR="008C3F17" w14:paraId="05B9CAC4" w14:textId="77777777" w:rsidTr="002C5246">
        <w:tc>
          <w:tcPr>
            <w:tcW w:w="2547" w:type="dxa"/>
          </w:tcPr>
          <w:p w14:paraId="0AE0CAA6" w14:textId="574CA51D" w:rsidR="008C3F17" w:rsidRPr="002B44DF" w:rsidRDefault="002B44DF" w:rsidP="002C5246">
            <w:pPr>
              <w:rPr>
                <w:b/>
                <w:bCs/>
              </w:rPr>
            </w:pPr>
            <w:r>
              <w:rPr>
                <w:b/>
                <w:bCs/>
              </w:rPr>
              <w:t>IPause</w:t>
            </w:r>
          </w:p>
        </w:tc>
        <w:tc>
          <w:tcPr>
            <w:tcW w:w="6469" w:type="dxa"/>
          </w:tcPr>
          <w:p w14:paraId="4490E54E" w14:textId="76A36150" w:rsidR="008C3F17" w:rsidRDefault="008C3F17" w:rsidP="00FF5E3A"/>
        </w:tc>
      </w:tr>
      <w:tr w:rsidR="00E83E85" w14:paraId="79F84E4C" w14:textId="77777777" w:rsidTr="00FB5A6D">
        <w:tc>
          <w:tcPr>
            <w:tcW w:w="2547" w:type="dxa"/>
          </w:tcPr>
          <w:p w14:paraId="0EC94F2C" w14:textId="6E35B672" w:rsidR="00E83E85" w:rsidRPr="00225D3D" w:rsidRDefault="00E83E85" w:rsidP="00E83E85">
            <w:r w:rsidRPr="00AB50D9">
              <w:t>Support</w:t>
            </w:r>
            <w:r w:rsidRPr="00B6399C">
              <w:t xml:space="preserve"> </w:t>
            </w:r>
            <w:r>
              <w:t xml:space="preserve">menopause </w:t>
            </w:r>
            <w:r w:rsidRPr="00AB50D9">
              <w:t>events and initiatives.</w:t>
            </w:r>
          </w:p>
        </w:tc>
        <w:tc>
          <w:tcPr>
            <w:tcW w:w="6469" w:type="dxa"/>
          </w:tcPr>
          <w:p w14:paraId="0BF58CC5" w14:textId="07F3FC06" w:rsidR="00E83E85" w:rsidRDefault="00E83E85" w:rsidP="00FF5E3A">
            <w:pPr>
              <w:pStyle w:val="ListParagraph"/>
              <w:numPr>
                <w:ilvl w:val="0"/>
                <w:numId w:val="16"/>
              </w:numPr>
            </w:pPr>
            <w:r w:rsidRPr="00AB50D9">
              <w:t>IP Inclusive’s IP</w:t>
            </w:r>
            <w:r>
              <w:t xml:space="preserve">ause </w:t>
            </w:r>
            <w:r w:rsidRPr="00AB50D9">
              <w:t>welcome everyone</w:t>
            </w:r>
            <w:r w:rsidR="006A072D">
              <w:t xml:space="preserve"> (</w:t>
            </w:r>
            <w:r w:rsidR="00B9341E">
              <w:t xml:space="preserve">whether </w:t>
            </w:r>
            <w:r w:rsidR="009E3351">
              <w:t xml:space="preserve">or not </w:t>
            </w:r>
            <w:r w:rsidR="00B9341E">
              <w:t>they</w:t>
            </w:r>
            <w:r w:rsidRPr="00AB50D9">
              <w:t xml:space="preserve"> </w:t>
            </w:r>
            <w:r w:rsidR="009E3351">
              <w:t xml:space="preserve">will, </w:t>
            </w:r>
            <w:r w:rsidR="00B9341E">
              <w:t>have</w:t>
            </w:r>
            <w:r w:rsidR="009E3351">
              <w:t xml:space="preserve"> or are experiencing menopause</w:t>
            </w:r>
            <w:r w:rsidR="006A072D">
              <w:t>)</w:t>
            </w:r>
            <w:r w:rsidR="009E3351">
              <w:t xml:space="preserve">, </w:t>
            </w:r>
            <w:r w:rsidRPr="00AB50D9">
              <w:t xml:space="preserve">including </w:t>
            </w:r>
            <w:r>
              <w:t>allies</w:t>
            </w:r>
            <w:r w:rsidRPr="00AB50D9">
              <w:t>, to their events</w:t>
            </w:r>
            <w:r>
              <w:t>.</w:t>
            </w:r>
          </w:p>
          <w:p w14:paraId="5BEEF9F7" w14:textId="66261E1B" w:rsidR="00527C51" w:rsidRDefault="00527C51" w:rsidP="00FF5E3A">
            <w:pPr>
              <w:pStyle w:val="ListParagraph"/>
              <w:numPr>
                <w:ilvl w:val="0"/>
                <w:numId w:val="16"/>
              </w:numPr>
            </w:pPr>
            <w:r w:rsidRPr="003317E1">
              <w:t>Educate yourself on relevant issues and show support to colleagues.</w:t>
            </w:r>
          </w:p>
        </w:tc>
      </w:tr>
      <w:tr w:rsidR="00AD2719" w14:paraId="4D299DE7" w14:textId="77777777" w:rsidTr="00822D6B">
        <w:tc>
          <w:tcPr>
            <w:tcW w:w="2547" w:type="dxa"/>
          </w:tcPr>
          <w:p w14:paraId="5A9D498F" w14:textId="06E5B1E9" w:rsidR="00AD2719" w:rsidRDefault="00AD2719" w:rsidP="00822D6B">
            <w:r w:rsidRPr="00AB50D9">
              <w:t>Listen</w:t>
            </w:r>
            <w:r>
              <w:t xml:space="preserve"> to</w:t>
            </w:r>
            <w:r w:rsidRPr="00AB50D9">
              <w:t xml:space="preserve"> and learn from </w:t>
            </w:r>
            <w:r>
              <w:t>the</w:t>
            </w:r>
            <w:r w:rsidRPr="00AB50D9">
              <w:t xml:space="preserve"> experiences and perspectives</w:t>
            </w:r>
            <w:r>
              <w:t xml:space="preserve"> of colleagues</w:t>
            </w:r>
            <w:r w:rsidRPr="00AB50D9">
              <w:t>.</w:t>
            </w:r>
          </w:p>
        </w:tc>
        <w:tc>
          <w:tcPr>
            <w:tcW w:w="6469" w:type="dxa"/>
          </w:tcPr>
          <w:p w14:paraId="582A7243" w14:textId="29F74AF0" w:rsidR="004B53DB" w:rsidRDefault="004B53DB" w:rsidP="00FF5E3A">
            <w:pPr>
              <w:pStyle w:val="ListParagraph"/>
              <w:numPr>
                <w:ilvl w:val="0"/>
                <w:numId w:val="15"/>
              </w:numPr>
            </w:pPr>
            <w:r>
              <w:t>D</w:t>
            </w:r>
            <w:r w:rsidRPr="002B44DF">
              <w:t xml:space="preserve">iscuss </w:t>
            </w:r>
            <w:r w:rsidR="009F2F34">
              <w:t>(peri)</w:t>
            </w:r>
            <w:r w:rsidRPr="002B44DF">
              <w:t xml:space="preserve">menopause and its </w:t>
            </w:r>
            <w:r>
              <w:t>impact</w:t>
            </w:r>
            <w:r w:rsidRPr="002B44DF">
              <w:t xml:space="preserve"> on workers and their friends, colleagues and families</w:t>
            </w:r>
            <w:r>
              <w:t>.</w:t>
            </w:r>
          </w:p>
          <w:p w14:paraId="5F1BEB95" w14:textId="6F6E6A0D" w:rsidR="00AD2719" w:rsidRDefault="00AD2719" w:rsidP="0055336A">
            <w:pPr>
              <w:pStyle w:val="ListParagraph"/>
              <w:ind w:left="360"/>
            </w:pPr>
          </w:p>
        </w:tc>
      </w:tr>
      <w:tr w:rsidR="00C56A8E" w14:paraId="1A270E20" w14:textId="77777777" w:rsidTr="00FB5A6D">
        <w:tc>
          <w:tcPr>
            <w:tcW w:w="2547" w:type="dxa"/>
          </w:tcPr>
          <w:p w14:paraId="0FED3905" w14:textId="77777777" w:rsidR="00C56A8E" w:rsidRDefault="00C56A8E" w:rsidP="00E83E85">
            <w:pPr>
              <w:rPr>
                <w:b/>
                <w:bCs/>
              </w:rPr>
            </w:pPr>
          </w:p>
        </w:tc>
        <w:tc>
          <w:tcPr>
            <w:tcW w:w="6469" w:type="dxa"/>
          </w:tcPr>
          <w:p w14:paraId="1AB12D64" w14:textId="77777777" w:rsidR="00C56A8E" w:rsidRPr="000F4872" w:rsidRDefault="00C56A8E" w:rsidP="00FF5E3A"/>
        </w:tc>
      </w:tr>
      <w:tr w:rsidR="00E83E85" w14:paraId="41AF852C" w14:textId="77777777" w:rsidTr="00FB5A6D">
        <w:tc>
          <w:tcPr>
            <w:tcW w:w="2547" w:type="dxa"/>
          </w:tcPr>
          <w:p w14:paraId="7D8FC9FD" w14:textId="4383D853" w:rsidR="00E83E85" w:rsidRPr="009142E1" w:rsidRDefault="00E83E85" w:rsidP="00E83E85">
            <w:pPr>
              <w:rPr>
                <w:b/>
                <w:bCs/>
              </w:rPr>
            </w:pPr>
            <w:r>
              <w:rPr>
                <w:b/>
                <w:bCs/>
              </w:rPr>
              <w:t>IP Futures</w:t>
            </w:r>
          </w:p>
        </w:tc>
        <w:tc>
          <w:tcPr>
            <w:tcW w:w="6469" w:type="dxa"/>
          </w:tcPr>
          <w:p w14:paraId="1044FD21" w14:textId="480E26D9" w:rsidR="00E83E85" w:rsidRPr="000F4872" w:rsidRDefault="00E83E85" w:rsidP="00FF5E3A"/>
        </w:tc>
      </w:tr>
      <w:tr w:rsidR="00E83E85" w14:paraId="2D0622C8" w14:textId="77777777" w:rsidTr="00FB5A6D">
        <w:tc>
          <w:tcPr>
            <w:tcW w:w="2547" w:type="dxa"/>
          </w:tcPr>
          <w:p w14:paraId="0594CCF1" w14:textId="3E857A13" w:rsidR="00E83E85" w:rsidRDefault="00B93F3E" w:rsidP="00B93F3E">
            <w:r w:rsidRPr="00B93F3E">
              <w:t>Actively listen to the challenges faced by early-stage professionals.</w:t>
            </w:r>
          </w:p>
        </w:tc>
        <w:tc>
          <w:tcPr>
            <w:tcW w:w="6469" w:type="dxa"/>
          </w:tcPr>
          <w:p w14:paraId="3886F8DE" w14:textId="69B1C5D8" w:rsidR="00E83E85" w:rsidRPr="000F4872" w:rsidRDefault="00B93F3E" w:rsidP="00FF5E3A">
            <w:pPr>
              <w:pStyle w:val="ListParagraph"/>
              <w:numPr>
                <w:ilvl w:val="0"/>
                <w:numId w:val="12"/>
              </w:numPr>
            </w:pPr>
            <w:r w:rsidRPr="00B93F3E">
              <w:t>Validat</w:t>
            </w:r>
            <w:r>
              <w:t xml:space="preserve">e </w:t>
            </w:r>
            <w:r w:rsidRPr="00B93F3E">
              <w:t>their experiences and provid</w:t>
            </w:r>
            <w:r w:rsidR="009F2F34">
              <w:t>e</w:t>
            </w:r>
            <w:r w:rsidRPr="00B93F3E">
              <w:t xml:space="preserve"> mentorship</w:t>
            </w:r>
            <w:r>
              <w:t>.</w:t>
            </w:r>
          </w:p>
        </w:tc>
      </w:tr>
      <w:tr w:rsidR="00E83E85" w14:paraId="737E8EB6" w14:textId="77777777" w:rsidTr="00FB5A6D">
        <w:tc>
          <w:tcPr>
            <w:tcW w:w="2547" w:type="dxa"/>
          </w:tcPr>
          <w:p w14:paraId="5F712D18" w14:textId="6B4CB308" w:rsidR="00E83E85" w:rsidRDefault="00B93F3E" w:rsidP="00E83E85">
            <w:r w:rsidRPr="00B93F3E">
              <w:t>Amplify the voices of those in the first six years of their careers.</w:t>
            </w:r>
          </w:p>
        </w:tc>
        <w:tc>
          <w:tcPr>
            <w:tcW w:w="6469" w:type="dxa"/>
          </w:tcPr>
          <w:p w14:paraId="13DBD4C7" w14:textId="50090EF2" w:rsidR="00E83E85" w:rsidRPr="000F4872" w:rsidRDefault="00B93F3E" w:rsidP="00FF5E3A">
            <w:pPr>
              <w:pStyle w:val="ListParagraph"/>
              <w:numPr>
                <w:ilvl w:val="0"/>
                <w:numId w:val="12"/>
              </w:numPr>
            </w:pPr>
            <w:r>
              <w:t>E</w:t>
            </w:r>
            <w:r w:rsidRPr="00B93F3E">
              <w:t>nsur</w:t>
            </w:r>
            <w:r>
              <w:t>e</w:t>
            </w:r>
            <w:r w:rsidRPr="00B93F3E">
              <w:t xml:space="preserve"> they are included in important discussions and given opportunities to showcase their skills</w:t>
            </w:r>
            <w:r>
              <w:t>.</w:t>
            </w:r>
          </w:p>
        </w:tc>
      </w:tr>
      <w:tr w:rsidR="00E83E85" w14:paraId="165381D5" w14:textId="77777777" w:rsidTr="00FB5A6D">
        <w:tc>
          <w:tcPr>
            <w:tcW w:w="2547" w:type="dxa"/>
          </w:tcPr>
          <w:p w14:paraId="5935D3B4" w14:textId="066A2EF9" w:rsidR="00E83E85" w:rsidRDefault="00B93F3E" w:rsidP="00E83E85">
            <w:r w:rsidRPr="00B93F3E">
              <w:t>Offer guidance on career development</w:t>
            </w:r>
            <w:r>
              <w:t>.</w:t>
            </w:r>
          </w:p>
        </w:tc>
        <w:tc>
          <w:tcPr>
            <w:tcW w:w="6469" w:type="dxa"/>
          </w:tcPr>
          <w:p w14:paraId="289D82DD" w14:textId="77777777" w:rsidR="00117A58" w:rsidRDefault="00B93F3E" w:rsidP="00FF5E3A">
            <w:pPr>
              <w:pStyle w:val="ListParagraph"/>
              <w:numPr>
                <w:ilvl w:val="0"/>
                <w:numId w:val="12"/>
              </w:numPr>
            </w:pPr>
            <w:r w:rsidRPr="00B93F3E">
              <w:t>Shar</w:t>
            </w:r>
            <w:r>
              <w:t>e your</w:t>
            </w:r>
            <w:r w:rsidRPr="00B93F3E">
              <w:t xml:space="preserve"> knowledge</w:t>
            </w:r>
            <w:r w:rsidR="00117A58">
              <w:t>.</w:t>
            </w:r>
          </w:p>
          <w:p w14:paraId="5BD4E66E" w14:textId="77777777" w:rsidR="00E83E85" w:rsidRDefault="00117A58" w:rsidP="00FF5E3A">
            <w:pPr>
              <w:pStyle w:val="ListParagraph"/>
              <w:numPr>
                <w:ilvl w:val="0"/>
                <w:numId w:val="12"/>
              </w:numPr>
            </w:pPr>
            <w:r>
              <w:t>Provide a</w:t>
            </w:r>
            <w:r w:rsidR="00B93F3E" w:rsidRPr="00B93F3E">
              <w:t>dvi</w:t>
            </w:r>
            <w:r>
              <w:t>c</w:t>
            </w:r>
            <w:r w:rsidR="00B93F3E" w:rsidRPr="00B93F3E">
              <w:t xml:space="preserve">e to help </w:t>
            </w:r>
            <w:r>
              <w:t xml:space="preserve">them </w:t>
            </w:r>
            <w:r w:rsidR="00B93F3E" w:rsidRPr="00B93F3E">
              <w:t>navigate the complexities of the IP profession.</w:t>
            </w:r>
          </w:p>
          <w:p w14:paraId="01077656" w14:textId="65846489" w:rsidR="009F2F34" w:rsidRPr="000F4872" w:rsidRDefault="009F2F34" w:rsidP="00FF5E3A">
            <w:pPr>
              <w:pStyle w:val="ListParagraph"/>
              <w:numPr>
                <w:ilvl w:val="0"/>
                <w:numId w:val="12"/>
              </w:numPr>
            </w:pPr>
            <w:r>
              <w:t>Ensure career development systems are transparent and accessible.</w:t>
            </w:r>
          </w:p>
        </w:tc>
      </w:tr>
      <w:tr w:rsidR="00C56A8E" w14:paraId="1ACDF849" w14:textId="77777777" w:rsidTr="001C0AD7">
        <w:tc>
          <w:tcPr>
            <w:tcW w:w="2547" w:type="dxa"/>
          </w:tcPr>
          <w:p w14:paraId="0EE885A4" w14:textId="77777777" w:rsidR="00C56A8E" w:rsidRDefault="00C56A8E" w:rsidP="001C0AD7">
            <w:pPr>
              <w:rPr>
                <w:b/>
                <w:bCs/>
              </w:rPr>
            </w:pPr>
          </w:p>
        </w:tc>
        <w:tc>
          <w:tcPr>
            <w:tcW w:w="6469" w:type="dxa"/>
          </w:tcPr>
          <w:p w14:paraId="095B9E20" w14:textId="77777777" w:rsidR="00C56A8E" w:rsidRPr="000F4872" w:rsidRDefault="00C56A8E" w:rsidP="00FF5E3A">
            <w:pPr>
              <w:pStyle w:val="ListParagraph"/>
              <w:ind w:left="360"/>
            </w:pPr>
          </w:p>
        </w:tc>
      </w:tr>
      <w:tr w:rsidR="007D4FB3" w14:paraId="3C5EA591" w14:textId="77777777" w:rsidTr="001C0AD7">
        <w:tc>
          <w:tcPr>
            <w:tcW w:w="2547" w:type="dxa"/>
          </w:tcPr>
          <w:p w14:paraId="21F4A8A8" w14:textId="77777777" w:rsidR="007D4FB3" w:rsidRPr="00E4155E" w:rsidRDefault="007D4FB3" w:rsidP="001C0AD7">
            <w:pPr>
              <w:rPr>
                <w:b/>
                <w:bCs/>
              </w:rPr>
            </w:pPr>
            <w:r>
              <w:rPr>
                <w:b/>
                <w:bCs/>
              </w:rPr>
              <w:t>IP Out</w:t>
            </w:r>
          </w:p>
        </w:tc>
        <w:tc>
          <w:tcPr>
            <w:tcW w:w="6469" w:type="dxa"/>
          </w:tcPr>
          <w:p w14:paraId="41F703EE" w14:textId="77777777" w:rsidR="007D4FB3" w:rsidRPr="000F4872" w:rsidRDefault="007D4FB3" w:rsidP="00FF5E3A">
            <w:pPr>
              <w:pStyle w:val="ListParagraph"/>
              <w:ind w:left="360"/>
            </w:pPr>
          </w:p>
        </w:tc>
      </w:tr>
      <w:tr w:rsidR="007D4FB3" w14:paraId="1510F559" w14:textId="77777777" w:rsidTr="001C0AD7">
        <w:tc>
          <w:tcPr>
            <w:tcW w:w="2547" w:type="dxa"/>
          </w:tcPr>
          <w:p w14:paraId="160278EE" w14:textId="77777777" w:rsidR="007D4FB3" w:rsidRDefault="007D4FB3" w:rsidP="001C0AD7">
            <w:r w:rsidRPr="00AB50D9">
              <w:t xml:space="preserve">Support </w:t>
            </w:r>
            <w:r w:rsidRPr="00B6399C">
              <w:t xml:space="preserve">LGBTQ+ </w:t>
            </w:r>
            <w:r w:rsidRPr="00AB50D9">
              <w:t>events and initiatives.</w:t>
            </w:r>
            <w:r>
              <w:t xml:space="preserve"> </w:t>
            </w:r>
          </w:p>
        </w:tc>
        <w:tc>
          <w:tcPr>
            <w:tcW w:w="6469" w:type="dxa"/>
          </w:tcPr>
          <w:p w14:paraId="4AB45589" w14:textId="77777777" w:rsidR="00851710" w:rsidRDefault="00851710" w:rsidP="00851710">
            <w:pPr>
              <w:pStyle w:val="ListParagraph"/>
              <w:numPr>
                <w:ilvl w:val="0"/>
                <w:numId w:val="2"/>
              </w:numPr>
            </w:pPr>
            <w:r w:rsidRPr="00AB50D9">
              <w:t xml:space="preserve">IP Inclusive’s IP </w:t>
            </w:r>
            <w:r>
              <w:t xml:space="preserve">Out </w:t>
            </w:r>
            <w:r w:rsidRPr="00AB50D9">
              <w:t xml:space="preserve">welcome everyone, </w:t>
            </w:r>
            <w:r>
              <w:t>including allies</w:t>
            </w:r>
            <w:r w:rsidRPr="00AB50D9">
              <w:t>, to their events.</w:t>
            </w:r>
          </w:p>
          <w:p w14:paraId="2CDBD88F" w14:textId="77777777" w:rsidR="00851710" w:rsidRDefault="00851710" w:rsidP="00851710">
            <w:pPr>
              <w:pStyle w:val="ListParagraph"/>
              <w:numPr>
                <w:ilvl w:val="0"/>
                <w:numId w:val="2"/>
              </w:numPr>
            </w:pPr>
            <w:r w:rsidRPr="003317E1">
              <w:t>Educate yourself on relevant issues and show support to colleagues.</w:t>
            </w:r>
          </w:p>
          <w:p w14:paraId="4E405530" w14:textId="3D08B8A3" w:rsidR="007D4FB3" w:rsidRDefault="007D4FB3" w:rsidP="00851710">
            <w:pPr>
              <w:pStyle w:val="ListParagraph"/>
              <w:numPr>
                <w:ilvl w:val="0"/>
                <w:numId w:val="2"/>
              </w:numPr>
            </w:pPr>
            <w:r w:rsidRPr="003317E1">
              <w:t>Attend workplace and other external events hosted by groups or organisations representing the LGBTQ+ communities or addressing LGBTQ+ issues.</w:t>
            </w:r>
          </w:p>
        </w:tc>
      </w:tr>
      <w:tr w:rsidR="006D04FE" w14:paraId="28D13ED2" w14:textId="77777777" w:rsidTr="00A24D3B">
        <w:tc>
          <w:tcPr>
            <w:tcW w:w="2547" w:type="dxa"/>
          </w:tcPr>
          <w:p w14:paraId="572BF132" w14:textId="77777777" w:rsidR="006D04FE" w:rsidRDefault="006D04FE" w:rsidP="00A24D3B">
            <w:r w:rsidRPr="00AB50D9">
              <w:t xml:space="preserve">Listen </w:t>
            </w:r>
            <w:r>
              <w:t xml:space="preserve">to </w:t>
            </w:r>
            <w:r w:rsidRPr="00AB50D9">
              <w:t xml:space="preserve">and learn from </w:t>
            </w:r>
            <w:r>
              <w:t xml:space="preserve">others’ </w:t>
            </w:r>
            <w:r w:rsidRPr="00AB50D9">
              <w:t>experiences and perspectives</w:t>
            </w:r>
            <w:r>
              <w:t>.</w:t>
            </w:r>
          </w:p>
        </w:tc>
        <w:tc>
          <w:tcPr>
            <w:tcW w:w="6469" w:type="dxa"/>
          </w:tcPr>
          <w:p w14:paraId="4BD0EAEC" w14:textId="77777777" w:rsidR="006D04FE" w:rsidRDefault="006D04FE" w:rsidP="00A24D3B">
            <w:pPr>
              <w:pStyle w:val="ListParagraph"/>
              <w:numPr>
                <w:ilvl w:val="0"/>
                <w:numId w:val="5"/>
              </w:numPr>
            </w:pPr>
            <w:r w:rsidRPr="00B6399C">
              <w:t>Be inquisitive and keen to educate yourself without being overly probing.</w:t>
            </w:r>
          </w:p>
        </w:tc>
      </w:tr>
      <w:tr w:rsidR="007D4FB3" w14:paraId="189B9150" w14:textId="77777777" w:rsidTr="001C0AD7">
        <w:tc>
          <w:tcPr>
            <w:tcW w:w="2547" w:type="dxa"/>
          </w:tcPr>
          <w:p w14:paraId="46A101D1" w14:textId="77777777" w:rsidR="007D4FB3" w:rsidRDefault="007D4FB3" w:rsidP="001C0AD7">
            <w:r w:rsidRPr="00B6399C">
              <w:t>Call out or report discriminatory behaviour when you see it</w:t>
            </w:r>
            <w:r>
              <w:t>.</w:t>
            </w:r>
          </w:p>
        </w:tc>
        <w:tc>
          <w:tcPr>
            <w:tcW w:w="6469" w:type="dxa"/>
          </w:tcPr>
          <w:p w14:paraId="29CF8864" w14:textId="33972737" w:rsidR="007D4FB3" w:rsidRDefault="007D4FB3" w:rsidP="00FF5E3A">
            <w:pPr>
              <w:pStyle w:val="ListParagraph"/>
              <w:numPr>
                <w:ilvl w:val="0"/>
                <w:numId w:val="7"/>
              </w:numPr>
            </w:pPr>
            <w:r>
              <w:t>E</w:t>
            </w:r>
            <w:r w:rsidRPr="00251681">
              <w:t xml:space="preserve">.g. offensive language </w:t>
            </w:r>
            <w:r w:rsidR="00FC1819">
              <w:t xml:space="preserve">used about or </w:t>
            </w:r>
            <w:r w:rsidRPr="00251681">
              <w:t>against an LGBTQ+ colleague</w:t>
            </w:r>
            <w:r w:rsidR="00FC1819">
              <w:t>, and/or misgendering</w:t>
            </w:r>
            <w:r>
              <w:t>.</w:t>
            </w:r>
          </w:p>
          <w:p w14:paraId="19B03986" w14:textId="77777777" w:rsidR="007D4FB3" w:rsidRDefault="007D4FB3" w:rsidP="00FF5E3A">
            <w:pPr>
              <w:pStyle w:val="ListParagraph"/>
              <w:numPr>
                <w:ilvl w:val="0"/>
                <w:numId w:val="7"/>
              </w:numPr>
            </w:pPr>
            <w:r w:rsidRPr="00251681">
              <w:t>Alternatively acknowledge the behaviour was unacceptable and offer support to the LGBTQ+ colleague.</w:t>
            </w:r>
          </w:p>
        </w:tc>
      </w:tr>
      <w:tr w:rsidR="007D4FB3" w14:paraId="216E5000" w14:textId="77777777" w:rsidTr="001C0AD7">
        <w:tc>
          <w:tcPr>
            <w:tcW w:w="2547" w:type="dxa"/>
          </w:tcPr>
          <w:p w14:paraId="21DF60BE" w14:textId="0A125CAF" w:rsidR="007D4FB3" w:rsidRDefault="007D4FB3" w:rsidP="001C0AD7">
            <w:r w:rsidRPr="00B6399C">
              <w:lastRenderedPageBreak/>
              <w:t>Be accepting of people’s differences without showing judgement.</w:t>
            </w:r>
          </w:p>
        </w:tc>
        <w:tc>
          <w:tcPr>
            <w:tcW w:w="6469" w:type="dxa"/>
          </w:tcPr>
          <w:p w14:paraId="118F1498" w14:textId="77777777" w:rsidR="007D4FB3" w:rsidRDefault="007D4FB3" w:rsidP="005511FB">
            <w:pPr>
              <w:pStyle w:val="ListParagraph"/>
              <w:ind w:left="360"/>
            </w:pPr>
          </w:p>
          <w:p w14:paraId="3915CE35" w14:textId="77777777" w:rsidR="007D4FB3" w:rsidRDefault="007D4FB3" w:rsidP="00FF5E3A"/>
          <w:p w14:paraId="14948992" w14:textId="77777777" w:rsidR="007D4FB3" w:rsidRPr="000F4872" w:rsidRDefault="007D4FB3" w:rsidP="00FF5E3A"/>
        </w:tc>
      </w:tr>
      <w:tr w:rsidR="00C56A8E" w14:paraId="2E2ABB1B" w14:textId="77777777" w:rsidTr="00445F77">
        <w:tc>
          <w:tcPr>
            <w:tcW w:w="2547" w:type="dxa"/>
          </w:tcPr>
          <w:p w14:paraId="0220939A" w14:textId="77777777" w:rsidR="00C56A8E" w:rsidRDefault="00C56A8E" w:rsidP="00445F77">
            <w:pPr>
              <w:rPr>
                <w:b/>
                <w:bCs/>
              </w:rPr>
            </w:pPr>
          </w:p>
        </w:tc>
        <w:tc>
          <w:tcPr>
            <w:tcW w:w="6469" w:type="dxa"/>
          </w:tcPr>
          <w:p w14:paraId="36CB3E88" w14:textId="77777777" w:rsidR="00C56A8E" w:rsidRDefault="00C56A8E" w:rsidP="00FF5E3A">
            <w:pPr>
              <w:pStyle w:val="ListParagraph"/>
              <w:ind w:left="360"/>
            </w:pPr>
          </w:p>
        </w:tc>
      </w:tr>
      <w:tr w:rsidR="007D4FB3" w14:paraId="7D509885" w14:textId="77777777" w:rsidTr="00445F77">
        <w:tc>
          <w:tcPr>
            <w:tcW w:w="2547" w:type="dxa"/>
          </w:tcPr>
          <w:p w14:paraId="3EE49474" w14:textId="77777777" w:rsidR="007D4FB3" w:rsidRPr="00FF6FE0" w:rsidRDefault="007D4FB3" w:rsidP="00445F77">
            <w:pPr>
              <w:rPr>
                <w:b/>
                <w:bCs/>
              </w:rPr>
            </w:pPr>
            <w:r>
              <w:rPr>
                <w:b/>
                <w:bCs/>
              </w:rPr>
              <w:t>Women in IP</w:t>
            </w:r>
          </w:p>
        </w:tc>
        <w:tc>
          <w:tcPr>
            <w:tcW w:w="6469" w:type="dxa"/>
          </w:tcPr>
          <w:p w14:paraId="621FE993" w14:textId="77777777" w:rsidR="007D4FB3" w:rsidRDefault="007D4FB3" w:rsidP="00FF5E3A">
            <w:pPr>
              <w:pStyle w:val="ListParagraph"/>
              <w:ind w:left="360"/>
            </w:pPr>
          </w:p>
        </w:tc>
      </w:tr>
      <w:tr w:rsidR="006D04FE" w14:paraId="39FADCB4" w14:textId="77777777" w:rsidTr="000B4D68">
        <w:tc>
          <w:tcPr>
            <w:tcW w:w="2547" w:type="dxa"/>
          </w:tcPr>
          <w:p w14:paraId="59C9D2E6" w14:textId="77777777" w:rsidR="006D04FE" w:rsidRPr="00AB50D9" w:rsidRDefault="006D04FE" w:rsidP="000B4D68">
            <w:r w:rsidRPr="00AB50D9">
              <w:t>Support women’s events and initiatives.</w:t>
            </w:r>
          </w:p>
        </w:tc>
        <w:tc>
          <w:tcPr>
            <w:tcW w:w="6469" w:type="dxa"/>
          </w:tcPr>
          <w:p w14:paraId="2EAC958D" w14:textId="77777777" w:rsidR="006D04FE" w:rsidRDefault="006D04FE" w:rsidP="000B4D68">
            <w:pPr>
              <w:pStyle w:val="ListParagraph"/>
              <w:numPr>
                <w:ilvl w:val="0"/>
                <w:numId w:val="12"/>
              </w:numPr>
            </w:pPr>
            <w:r w:rsidRPr="00AB50D9">
              <w:t>IP Inclusive’s Women in IP welcome everyone, of all genders including men, to their events.</w:t>
            </w:r>
          </w:p>
          <w:p w14:paraId="2DF20D74" w14:textId="77777777" w:rsidR="006D04FE" w:rsidRPr="00AB50D9" w:rsidRDefault="006D04FE" w:rsidP="000B4D68">
            <w:pPr>
              <w:pStyle w:val="ListParagraph"/>
              <w:numPr>
                <w:ilvl w:val="0"/>
                <w:numId w:val="12"/>
              </w:numPr>
            </w:pPr>
            <w:r w:rsidRPr="003317E1">
              <w:t>Educate yourself on relevant issues and show support to colleagues.</w:t>
            </w:r>
          </w:p>
        </w:tc>
      </w:tr>
      <w:tr w:rsidR="007D4FB3" w14:paraId="637C7C07" w14:textId="77777777" w:rsidTr="00445F77">
        <w:tc>
          <w:tcPr>
            <w:tcW w:w="2547" w:type="dxa"/>
          </w:tcPr>
          <w:p w14:paraId="17F82AA4" w14:textId="77777777" w:rsidR="007D4FB3" w:rsidRDefault="007D4FB3" w:rsidP="00445F77">
            <w:r w:rsidRPr="00AB50D9">
              <w:t>Listen</w:t>
            </w:r>
            <w:r>
              <w:t xml:space="preserve"> to</w:t>
            </w:r>
            <w:r w:rsidRPr="00AB50D9">
              <w:t xml:space="preserve"> and learn from women’s experiences and perspectives.</w:t>
            </w:r>
          </w:p>
        </w:tc>
        <w:tc>
          <w:tcPr>
            <w:tcW w:w="6469" w:type="dxa"/>
          </w:tcPr>
          <w:p w14:paraId="2688A707" w14:textId="6E89BFAF" w:rsidR="007D4FB3" w:rsidRDefault="007D4FB3" w:rsidP="005511FB">
            <w:pPr>
              <w:pStyle w:val="ListParagraph"/>
              <w:ind w:left="360"/>
            </w:pPr>
          </w:p>
        </w:tc>
      </w:tr>
      <w:tr w:rsidR="007D4FB3" w14:paraId="590158B9" w14:textId="77777777" w:rsidTr="00445F77">
        <w:tc>
          <w:tcPr>
            <w:tcW w:w="2547" w:type="dxa"/>
          </w:tcPr>
          <w:p w14:paraId="39AEF322" w14:textId="77777777" w:rsidR="007D4FB3" w:rsidRDefault="007D4FB3" w:rsidP="00445F77">
            <w:r w:rsidRPr="00AB50D9">
              <w:t>Be open to feedback.</w:t>
            </w:r>
          </w:p>
        </w:tc>
        <w:tc>
          <w:tcPr>
            <w:tcW w:w="6469" w:type="dxa"/>
          </w:tcPr>
          <w:p w14:paraId="07B229FC" w14:textId="77777777" w:rsidR="007D4FB3" w:rsidRPr="000F4872" w:rsidRDefault="007D4FB3" w:rsidP="00FF5E3A">
            <w:pPr>
              <w:pStyle w:val="ListParagraph"/>
              <w:numPr>
                <w:ilvl w:val="0"/>
                <w:numId w:val="17"/>
              </w:numPr>
            </w:pPr>
            <w:r w:rsidRPr="00AB50D9">
              <w:t>Don’t worry if you get things wrong but take the opportunity to learn and grow from it.</w:t>
            </w:r>
          </w:p>
        </w:tc>
      </w:tr>
      <w:tr w:rsidR="007D4FB3" w14:paraId="4691D55C" w14:textId="77777777" w:rsidTr="00445F77">
        <w:tc>
          <w:tcPr>
            <w:tcW w:w="2547" w:type="dxa"/>
          </w:tcPr>
          <w:p w14:paraId="23B5A98B" w14:textId="77777777" w:rsidR="007D4FB3" w:rsidRDefault="007D4FB3" w:rsidP="00445F77">
            <w:r w:rsidRPr="00AB50D9">
              <w:t>Speak up if you see discriminatory behaviour.</w:t>
            </w:r>
          </w:p>
        </w:tc>
        <w:tc>
          <w:tcPr>
            <w:tcW w:w="6469" w:type="dxa"/>
          </w:tcPr>
          <w:p w14:paraId="0B360866" w14:textId="77777777" w:rsidR="007D4FB3" w:rsidRPr="00AB50D9" w:rsidRDefault="007D4FB3" w:rsidP="00FF5E3A">
            <w:pPr>
              <w:pStyle w:val="ListParagraph"/>
              <w:numPr>
                <w:ilvl w:val="0"/>
                <w:numId w:val="12"/>
              </w:numPr>
            </w:pPr>
            <w:r w:rsidRPr="00AB50D9">
              <w:t>We know this can be difficult, but by calling out this behaviour, you show your support.</w:t>
            </w:r>
          </w:p>
          <w:p w14:paraId="32ECEECC" w14:textId="77777777" w:rsidR="007D4FB3" w:rsidRDefault="007D4FB3" w:rsidP="00FF5E3A"/>
        </w:tc>
      </w:tr>
    </w:tbl>
    <w:p w14:paraId="4A3C1F5B" w14:textId="77777777" w:rsidR="00EF708F" w:rsidRDefault="00EF708F" w:rsidP="00EF708F"/>
    <w:p w14:paraId="02507DA8" w14:textId="77777777" w:rsidR="00D1302E" w:rsidRDefault="00D1302E" w:rsidP="00EF708F"/>
    <w:p w14:paraId="6490277C" w14:textId="77777777" w:rsidR="009142E1" w:rsidRDefault="009142E1" w:rsidP="00EF708F"/>
    <w:p w14:paraId="1C4EBAF9" w14:textId="77777777" w:rsidR="009142E1" w:rsidRDefault="009142E1" w:rsidP="00EF708F"/>
    <w:p w14:paraId="0B28BE62" w14:textId="77777777" w:rsidR="009142E1" w:rsidRDefault="009142E1" w:rsidP="00EF708F"/>
    <w:p w14:paraId="19A05AC1" w14:textId="790D0B14" w:rsidR="00B5489A" w:rsidRDefault="00B5489A">
      <w:r>
        <w:br w:type="page"/>
      </w:r>
    </w:p>
    <w:p w14:paraId="7F096EC3" w14:textId="77777777" w:rsidR="008E6342" w:rsidRDefault="008E6342" w:rsidP="008E6342">
      <w:pPr>
        <w:pStyle w:val="Heading1"/>
      </w:pPr>
      <w:bookmarkStart w:id="1" w:name="_Toc183095394"/>
      <w:r>
        <w:lastRenderedPageBreak/>
        <w:t>Best Practices for Workplace Culture Checklist</w:t>
      </w:r>
      <w:bookmarkEnd w:id="1"/>
    </w:p>
    <w:p w14:paraId="27EB259A" w14:textId="77777777" w:rsidR="008E6342" w:rsidRDefault="008E6342" w:rsidP="008E6342"/>
    <w:tbl>
      <w:tblPr>
        <w:tblStyle w:val="TableGrid"/>
        <w:tblW w:w="0" w:type="auto"/>
        <w:tblLook w:val="04A0" w:firstRow="1" w:lastRow="0" w:firstColumn="1" w:lastColumn="0" w:noHBand="0" w:noVBand="1"/>
      </w:tblPr>
      <w:tblGrid>
        <w:gridCol w:w="2547"/>
        <w:gridCol w:w="6469"/>
      </w:tblGrid>
      <w:tr w:rsidR="008E6342" w:rsidRPr="00164F00" w14:paraId="734DAF28" w14:textId="77777777" w:rsidTr="00713374">
        <w:tc>
          <w:tcPr>
            <w:tcW w:w="2547" w:type="dxa"/>
          </w:tcPr>
          <w:p w14:paraId="030E5B0B" w14:textId="77777777" w:rsidR="008E6342" w:rsidRPr="00164F00" w:rsidRDefault="008E6342" w:rsidP="00164F00">
            <w:pPr>
              <w:rPr>
                <w:b/>
                <w:bCs/>
                <w:sz w:val="28"/>
                <w:szCs w:val="28"/>
              </w:rPr>
            </w:pPr>
            <w:r w:rsidRPr="00164F00">
              <w:rPr>
                <w:b/>
                <w:bCs/>
                <w:sz w:val="28"/>
                <w:szCs w:val="28"/>
              </w:rPr>
              <w:t>Practice</w:t>
            </w:r>
          </w:p>
        </w:tc>
        <w:tc>
          <w:tcPr>
            <w:tcW w:w="6469" w:type="dxa"/>
          </w:tcPr>
          <w:p w14:paraId="58C75D28" w14:textId="77777777" w:rsidR="008E6342" w:rsidRPr="00164F00" w:rsidRDefault="008E6342" w:rsidP="00164F00">
            <w:pPr>
              <w:rPr>
                <w:b/>
                <w:bCs/>
                <w:sz w:val="28"/>
                <w:szCs w:val="28"/>
              </w:rPr>
            </w:pPr>
            <w:r w:rsidRPr="00164F00">
              <w:rPr>
                <w:b/>
                <w:bCs/>
                <w:sz w:val="28"/>
                <w:szCs w:val="28"/>
              </w:rPr>
              <w:t>Comments and considerations</w:t>
            </w:r>
          </w:p>
        </w:tc>
      </w:tr>
      <w:tr w:rsidR="008E6342" w14:paraId="4F5E1C11" w14:textId="77777777" w:rsidTr="00713374">
        <w:tc>
          <w:tcPr>
            <w:tcW w:w="2547" w:type="dxa"/>
          </w:tcPr>
          <w:p w14:paraId="06458A65" w14:textId="77777777" w:rsidR="008E6342" w:rsidRDefault="008E6342" w:rsidP="00713374">
            <w:pPr>
              <w:rPr>
                <w:b/>
                <w:bCs/>
              </w:rPr>
            </w:pPr>
          </w:p>
        </w:tc>
        <w:tc>
          <w:tcPr>
            <w:tcW w:w="6469" w:type="dxa"/>
          </w:tcPr>
          <w:p w14:paraId="34DAF7B8" w14:textId="77777777" w:rsidR="008E6342" w:rsidRDefault="008E6342" w:rsidP="00713374"/>
        </w:tc>
      </w:tr>
      <w:tr w:rsidR="008E6342" w14:paraId="5C0D2A97" w14:textId="77777777" w:rsidTr="00713374">
        <w:tc>
          <w:tcPr>
            <w:tcW w:w="2547" w:type="dxa"/>
          </w:tcPr>
          <w:p w14:paraId="6867AA4A" w14:textId="77777777" w:rsidR="008E6342" w:rsidRPr="00CB204F" w:rsidRDefault="008E6342" w:rsidP="00713374">
            <w:pPr>
              <w:rPr>
                <w:b/>
                <w:bCs/>
              </w:rPr>
            </w:pPr>
            <w:r>
              <w:rPr>
                <w:b/>
                <w:bCs/>
              </w:rPr>
              <w:t>General</w:t>
            </w:r>
          </w:p>
        </w:tc>
        <w:tc>
          <w:tcPr>
            <w:tcW w:w="6469" w:type="dxa"/>
          </w:tcPr>
          <w:p w14:paraId="6BFCCB39" w14:textId="77777777" w:rsidR="008E6342" w:rsidRDefault="008E6342" w:rsidP="00713374"/>
        </w:tc>
      </w:tr>
      <w:tr w:rsidR="008E6342" w14:paraId="70FC9AD8" w14:textId="77777777" w:rsidTr="00713374">
        <w:tc>
          <w:tcPr>
            <w:tcW w:w="2547" w:type="dxa"/>
          </w:tcPr>
          <w:p w14:paraId="0027B774" w14:textId="77777777" w:rsidR="008E6342" w:rsidRPr="00CB204F" w:rsidRDefault="008E6342" w:rsidP="00713374">
            <w:r w:rsidRPr="00CB204F">
              <w:t>Provide training to managers on various inclusivity matters</w:t>
            </w:r>
          </w:p>
        </w:tc>
        <w:tc>
          <w:tcPr>
            <w:tcW w:w="6469" w:type="dxa"/>
          </w:tcPr>
          <w:p w14:paraId="0EB59364" w14:textId="77777777" w:rsidR="008E6342" w:rsidRPr="00B54D50" w:rsidRDefault="008E6342" w:rsidP="00713374">
            <w:pPr>
              <w:pStyle w:val="ListParagraph"/>
              <w:numPr>
                <w:ilvl w:val="0"/>
                <w:numId w:val="12"/>
              </w:numPr>
            </w:pPr>
            <w:r w:rsidRPr="00B54D50">
              <w:rPr>
                <w:lang w:val="en-US"/>
              </w:rPr>
              <w:t xml:space="preserve">Understanding </w:t>
            </w:r>
            <w:r>
              <w:rPr>
                <w:lang w:val="en-US"/>
              </w:rPr>
              <w:t xml:space="preserve">that everyone </w:t>
            </w:r>
            <w:r w:rsidRPr="00B54D50">
              <w:rPr>
                <w:lang w:val="en-US"/>
              </w:rPr>
              <w:t xml:space="preserve">has different needs. </w:t>
            </w:r>
          </w:p>
          <w:p w14:paraId="66E42A49" w14:textId="77777777" w:rsidR="008E6342" w:rsidRDefault="008E6342" w:rsidP="00713374">
            <w:pPr>
              <w:pStyle w:val="ListParagraph"/>
              <w:numPr>
                <w:ilvl w:val="0"/>
                <w:numId w:val="12"/>
              </w:numPr>
            </w:pPr>
            <w:r w:rsidRPr="008962F1">
              <w:t>Relevant workplace policies</w:t>
            </w:r>
            <w:r>
              <w:t xml:space="preserve">. </w:t>
            </w:r>
          </w:p>
          <w:p w14:paraId="5A371B40" w14:textId="77777777" w:rsidR="008E6342" w:rsidRPr="00EA14BE" w:rsidRDefault="008E6342" w:rsidP="00713374">
            <w:pPr>
              <w:pStyle w:val="ListParagraph"/>
              <w:numPr>
                <w:ilvl w:val="0"/>
                <w:numId w:val="12"/>
              </w:numPr>
            </w:pPr>
            <w:r w:rsidRPr="001C0A24">
              <w:t xml:space="preserve">How to support </w:t>
            </w:r>
            <w:r>
              <w:t>different groups of people</w:t>
            </w:r>
            <w:r w:rsidRPr="001C0A24">
              <w:t xml:space="preserve"> appropriately</w:t>
            </w:r>
            <w:r>
              <w:t>.</w:t>
            </w:r>
          </w:p>
          <w:p w14:paraId="0F1D456A" w14:textId="77777777" w:rsidR="008E6342" w:rsidRDefault="008E6342" w:rsidP="00713374">
            <w:pPr>
              <w:pStyle w:val="ListParagraph"/>
              <w:numPr>
                <w:ilvl w:val="0"/>
                <w:numId w:val="12"/>
              </w:numPr>
            </w:pPr>
            <w:r w:rsidRPr="00EA14BE">
              <w:rPr>
                <w:lang w:val="en-US"/>
              </w:rPr>
              <w:t>Reasonable adjustments that can be offered.</w:t>
            </w:r>
          </w:p>
        </w:tc>
      </w:tr>
      <w:tr w:rsidR="008E6342" w14:paraId="517FBCA7" w14:textId="77777777" w:rsidTr="00713374">
        <w:tc>
          <w:tcPr>
            <w:tcW w:w="2547" w:type="dxa"/>
          </w:tcPr>
          <w:p w14:paraId="25CD382C" w14:textId="77777777" w:rsidR="008E6342" w:rsidRPr="00CB204F" w:rsidRDefault="008E6342" w:rsidP="00713374">
            <w:r w:rsidRPr="00CB204F">
              <w:t xml:space="preserve">Promote openness </w:t>
            </w:r>
            <w:r>
              <w:t xml:space="preserve">about and visibility of </w:t>
            </w:r>
            <w:r w:rsidRPr="00CB204F">
              <w:t>difference</w:t>
            </w:r>
          </w:p>
        </w:tc>
        <w:tc>
          <w:tcPr>
            <w:tcW w:w="6469" w:type="dxa"/>
          </w:tcPr>
          <w:p w14:paraId="4CF0B272" w14:textId="77777777" w:rsidR="008E6342" w:rsidRDefault="008E6342" w:rsidP="008E6342">
            <w:pPr>
              <w:pStyle w:val="ListParagraph"/>
              <w:numPr>
                <w:ilvl w:val="0"/>
                <w:numId w:val="32"/>
              </w:numPr>
            </w:pPr>
            <w:r w:rsidRPr="00D1302E">
              <w:t>Especially</w:t>
            </w:r>
            <w:r>
              <w:t xml:space="preserve"> modelling difference by</w:t>
            </w:r>
            <w:r w:rsidRPr="00D1302E">
              <w:t xml:space="preserve"> those in senior positions.</w:t>
            </w:r>
          </w:p>
          <w:p w14:paraId="48FA9DAC" w14:textId="77777777" w:rsidR="008E6342" w:rsidRDefault="008E6342" w:rsidP="008E6342">
            <w:pPr>
              <w:pStyle w:val="ListParagraph"/>
              <w:numPr>
                <w:ilvl w:val="0"/>
                <w:numId w:val="32"/>
              </w:numPr>
            </w:pPr>
            <w:r>
              <w:t>Provide visual signs of inclusivity (eg. lanyards, posters, badges).</w:t>
            </w:r>
          </w:p>
        </w:tc>
      </w:tr>
      <w:tr w:rsidR="008E6342" w14:paraId="70463688" w14:textId="77777777" w:rsidTr="00713374">
        <w:tc>
          <w:tcPr>
            <w:tcW w:w="2547" w:type="dxa"/>
          </w:tcPr>
          <w:p w14:paraId="2C754576" w14:textId="77777777" w:rsidR="008E6342" w:rsidRPr="00CB204F" w:rsidRDefault="008E6342" w:rsidP="00713374">
            <w:r w:rsidRPr="00CB204F">
              <w:t>Use positive language when talking about difference</w:t>
            </w:r>
          </w:p>
        </w:tc>
        <w:tc>
          <w:tcPr>
            <w:tcW w:w="6469" w:type="dxa"/>
          </w:tcPr>
          <w:p w14:paraId="29F67DD6" w14:textId="77777777" w:rsidR="008E6342" w:rsidRDefault="008E6342" w:rsidP="00713374"/>
        </w:tc>
      </w:tr>
      <w:tr w:rsidR="008E6342" w14:paraId="773C5E43" w14:textId="77777777" w:rsidTr="00713374">
        <w:tc>
          <w:tcPr>
            <w:tcW w:w="2547" w:type="dxa"/>
          </w:tcPr>
          <w:p w14:paraId="50A6FDA9" w14:textId="77777777" w:rsidR="008E6342" w:rsidRPr="00CB204F" w:rsidRDefault="008E6342" w:rsidP="00713374">
            <w:r w:rsidRPr="00CB204F">
              <w:t>Provide flexible support and encourage people to use it</w:t>
            </w:r>
          </w:p>
        </w:tc>
        <w:tc>
          <w:tcPr>
            <w:tcW w:w="6469" w:type="dxa"/>
          </w:tcPr>
          <w:p w14:paraId="315E18C8" w14:textId="77777777" w:rsidR="008E6342" w:rsidRDefault="008E6342" w:rsidP="00713374">
            <w:pPr>
              <w:pStyle w:val="ListParagraph"/>
              <w:numPr>
                <w:ilvl w:val="0"/>
                <w:numId w:val="12"/>
              </w:numPr>
            </w:pPr>
            <w:r w:rsidRPr="001C0A24">
              <w:t xml:space="preserve">How to support </w:t>
            </w:r>
            <w:r>
              <w:t>different groups of people</w:t>
            </w:r>
            <w:r w:rsidRPr="001C0A24">
              <w:t xml:space="preserve"> appropriately</w:t>
            </w:r>
            <w:r>
              <w:t>.</w:t>
            </w:r>
          </w:p>
          <w:p w14:paraId="01E98913" w14:textId="77777777" w:rsidR="008E6342" w:rsidRDefault="008E6342" w:rsidP="00713374">
            <w:pPr>
              <w:pStyle w:val="ListParagraph"/>
              <w:numPr>
                <w:ilvl w:val="0"/>
                <w:numId w:val="12"/>
              </w:numPr>
            </w:pPr>
            <w:r w:rsidRPr="008A4C3C">
              <w:rPr>
                <w:lang w:val="en-US"/>
              </w:rPr>
              <w:t>Reasonable adjustments that can be offered.</w:t>
            </w:r>
          </w:p>
        </w:tc>
      </w:tr>
      <w:tr w:rsidR="008E6342" w14:paraId="239CD58A" w14:textId="77777777" w:rsidTr="00713374">
        <w:tc>
          <w:tcPr>
            <w:tcW w:w="2547" w:type="dxa"/>
          </w:tcPr>
          <w:p w14:paraId="61F931AB" w14:textId="77777777" w:rsidR="008E6342" w:rsidRPr="00CB204F" w:rsidRDefault="008E6342" w:rsidP="00713374">
            <w:r w:rsidRPr="00CB204F">
              <w:t>Ensure no-one is side-lined</w:t>
            </w:r>
          </w:p>
        </w:tc>
        <w:tc>
          <w:tcPr>
            <w:tcW w:w="6469" w:type="dxa"/>
          </w:tcPr>
          <w:p w14:paraId="2FF34B4F" w14:textId="77777777" w:rsidR="008E6342" w:rsidRDefault="008E6342" w:rsidP="00713374"/>
        </w:tc>
      </w:tr>
      <w:tr w:rsidR="008E6342" w14:paraId="11AF02F0" w14:textId="77777777" w:rsidTr="00713374">
        <w:tc>
          <w:tcPr>
            <w:tcW w:w="2547" w:type="dxa"/>
          </w:tcPr>
          <w:p w14:paraId="52B8DFAE" w14:textId="77777777" w:rsidR="008E6342" w:rsidRPr="00CB204F" w:rsidRDefault="008E6342" w:rsidP="00713374"/>
        </w:tc>
        <w:tc>
          <w:tcPr>
            <w:tcW w:w="6469" w:type="dxa"/>
          </w:tcPr>
          <w:p w14:paraId="1969FA2B" w14:textId="77777777" w:rsidR="008E6342" w:rsidRDefault="008E6342" w:rsidP="00713374"/>
        </w:tc>
      </w:tr>
      <w:tr w:rsidR="008E6342" w14:paraId="3E581721" w14:textId="77777777" w:rsidTr="00713374">
        <w:tc>
          <w:tcPr>
            <w:tcW w:w="2547" w:type="dxa"/>
          </w:tcPr>
          <w:p w14:paraId="02107753" w14:textId="77777777" w:rsidR="008E6342" w:rsidRPr="00993B8F" w:rsidRDefault="008E6342" w:rsidP="00713374">
            <w:pPr>
              <w:rPr>
                <w:b/>
                <w:bCs/>
              </w:rPr>
            </w:pPr>
            <w:r>
              <w:rPr>
                <w:b/>
                <w:bCs/>
              </w:rPr>
              <w:t>IP &amp; ME</w:t>
            </w:r>
          </w:p>
        </w:tc>
        <w:tc>
          <w:tcPr>
            <w:tcW w:w="6469" w:type="dxa"/>
          </w:tcPr>
          <w:p w14:paraId="4CBE5F3A" w14:textId="77777777" w:rsidR="008E6342" w:rsidRDefault="008E6342" w:rsidP="00713374"/>
        </w:tc>
      </w:tr>
      <w:tr w:rsidR="008E6342" w14:paraId="213C118F" w14:textId="77777777" w:rsidTr="00713374">
        <w:tc>
          <w:tcPr>
            <w:tcW w:w="2547" w:type="dxa"/>
          </w:tcPr>
          <w:p w14:paraId="547C1C69" w14:textId="77777777" w:rsidR="008E6342" w:rsidRDefault="008E6342" w:rsidP="00713374">
            <w:r>
              <w:t>Dress Code and Appearance</w:t>
            </w:r>
          </w:p>
        </w:tc>
        <w:tc>
          <w:tcPr>
            <w:tcW w:w="6469" w:type="dxa"/>
          </w:tcPr>
          <w:p w14:paraId="385AD6AA" w14:textId="77777777" w:rsidR="008E6342" w:rsidRDefault="008E6342" w:rsidP="00713374">
            <w:pPr>
              <w:pStyle w:val="ListParagraph"/>
              <w:numPr>
                <w:ilvl w:val="0"/>
                <w:numId w:val="16"/>
              </w:numPr>
            </w:pPr>
            <w:r w:rsidRPr="00993B8F">
              <w:t>Flexible dress codes around religious/ethnic related clothing</w:t>
            </w:r>
          </w:p>
          <w:p w14:paraId="0FEA0E87" w14:textId="77777777" w:rsidR="008E6342" w:rsidRPr="000F4872" w:rsidRDefault="008E6342" w:rsidP="00713374">
            <w:pPr>
              <w:pStyle w:val="ListParagraph"/>
              <w:numPr>
                <w:ilvl w:val="0"/>
                <w:numId w:val="16"/>
              </w:numPr>
            </w:pPr>
            <w:r w:rsidRPr="000F4872">
              <w:t>Halo code to allow for natural hairstyles</w:t>
            </w:r>
            <w:r>
              <w:t xml:space="preserve"> - </w:t>
            </w:r>
            <w:hyperlink r:id="rId8" w:history="1">
              <w:r w:rsidRPr="00DF2C05">
                <w:rPr>
                  <w:rStyle w:val="Hyperlink"/>
                </w:rPr>
                <w:t>https://halocollective.co.uk/halo-workplace/</w:t>
              </w:r>
            </w:hyperlink>
          </w:p>
        </w:tc>
      </w:tr>
      <w:tr w:rsidR="008E6342" w14:paraId="34FB04E4" w14:textId="77777777" w:rsidTr="00713374">
        <w:tc>
          <w:tcPr>
            <w:tcW w:w="2547" w:type="dxa"/>
          </w:tcPr>
          <w:p w14:paraId="187A5D7D" w14:textId="77777777" w:rsidR="008E6342" w:rsidRDefault="008E6342" w:rsidP="00713374">
            <w:r w:rsidRPr="00993B8F">
              <w:t xml:space="preserve">Food and </w:t>
            </w:r>
            <w:r>
              <w:t>D</w:t>
            </w:r>
            <w:r w:rsidRPr="00993B8F">
              <w:t>rink</w:t>
            </w:r>
          </w:p>
        </w:tc>
        <w:tc>
          <w:tcPr>
            <w:tcW w:w="6469" w:type="dxa"/>
          </w:tcPr>
          <w:p w14:paraId="29614347" w14:textId="77777777" w:rsidR="008E6342" w:rsidRDefault="008E6342" w:rsidP="00713374">
            <w:pPr>
              <w:pStyle w:val="ListParagraph"/>
              <w:numPr>
                <w:ilvl w:val="0"/>
                <w:numId w:val="4"/>
              </w:numPr>
            </w:pPr>
            <w:r w:rsidRPr="00993B8F">
              <w:t xml:space="preserve">Provide alternatives e.g. vegetarian, halal, non-alcoholic options. </w:t>
            </w:r>
          </w:p>
          <w:p w14:paraId="135EBD7B" w14:textId="77777777" w:rsidR="008E6342" w:rsidRDefault="008E6342" w:rsidP="00713374">
            <w:pPr>
              <w:pStyle w:val="ListParagraph"/>
              <w:numPr>
                <w:ilvl w:val="0"/>
                <w:numId w:val="4"/>
              </w:numPr>
            </w:pPr>
            <w:r w:rsidRPr="00993B8F">
              <w:t xml:space="preserve">Ask about what people’s requirements are. </w:t>
            </w:r>
          </w:p>
          <w:p w14:paraId="3497E47C" w14:textId="77777777" w:rsidR="008E6342" w:rsidRDefault="008E6342" w:rsidP="00713374">
            <w:pPr>
              <w:pStyle w:val="ListParagraph"/>
              <w:numPr>
                <w:ilvl w:val="0"/>
                <w:numId w:val="4"/>
              </w:numPr>
            </w:pPr>
            <w:r>
              <w:t>Consider requirements for own eating and cleaning equipment (eg. crockery, cutlery).</w:t>
            </w:r>
          </w:p>
          <w:p w14:paraId="422549DB" w14:textId="77777777" w:rsidR="008E6342" w:rsidRDefault="008E6342" w:rsidP="00713374">
            <w:pPr>
              <w:pStyle w:val="ListParagraph"/>
              <w:numPr>
                <w:ilvl w:val="0"/>
                <w:numId w:val="4"/>
              </w:numPr>
            </w:pPr>
            <w:r w:rsidRPr="00993B8F">
              <w:t>Could be part of a wider part of HR ‘personal profiles’</w:t>
            </w:r>
            <w:r>
              <w:t xml:space="preserve"> encompassing also medical requirements, as well as requirements related to religion</w:t>
            </w:r>
            <w:r w:rsidRPr="006B49A2">
              <w:t xml:space="preserve"> </w:t>
            </w:r>
            <w:r>
              <w:t xml:space="preserve">or </w:t>
            </w:r>
            <w:r w:rsidRPr="00993B8F">
              <w:t>ethnicity</w:t>
            </w:r>
            <w:r>
              <w:t>, e.g.</w:t>
            </w:r>
            <w:r w:rsidRPr="00993B8F">
              <w:t xml:space="preserve"> gluten</w:t>
            </w:r>
            <w:r>
              <w:t>-</w:t>
            </w:r>
            <w:r w:rsidRPr="00993B8F">
              <w:t xml:space="preserve">free, lactose intolerant, etc. </w:t>
            </w:r>
          </w:p>
          <w:p w14:paraId="2B8F241C" w14:textId="77777777" w:rsidR="008E6342" w:rsidRDefault="008E6342" w:rsidP="00713374">
            <w:pPr>
              <w:pStyle w:val="ListParagraph"/>
              <w:numPr>
                <w:ilvl w:val="0"/>
                <w:numId w:val="4"/>
              </w:numPr>
            </w:pPr>
            <w:r>
              <w:t>The b</w:t>
            </w:r>
            <w:r w:rsidRPr="00993B8F">
              <w:t xml:space="preserve">urden should not be on individuals to </w:t>
            </w:r>
            <w:r>
              <w:t>publicise</w:t>
            </w:r>
            <w:r w:rsidRPr="00993B8F">
              <w:t xml:space="preserve"> that they have special needs.</w:t>
            </w:r>
          </w:p>
          <w:p w14:paraId="2D691FF0" w14:textId="77777777" w:rsidR="008E6342" w:rsidRDefault="008E6342" w:rsidP="00713374">
            <w:pPr>
              <w:pStyle w:val="ListParagraph"/>
              <w:numPr>
                <w:ilvl w:val="0"/>
                <w:numId w:val="4"/>
              </w:numPr>
            </w:pPr>
            <w:r>
              <w:t>Work with team members to accommodate, and safeguard wellbeing through, periods of fasting.</w:t>
            </w:r>
          </w:p>
        </w:tc>
      </w:tr>
      <w:tr w:rsidR="008E6342" w14:paraId="4247CEC7" w14:textId="77777777" w:rsidTr="00713374">
        <w:tc>
          <w:tcPr>
            <w:tcW w:w="2547" w:type="dxa"/>
          </w:tcPr>
          <w:p w14:paraId="1CF77C57" w14:textId="77777777" w:rsidR="008E6342" w:rsidRPr="00993B8F" w:rsidRDefault="008E6342" w:rsidP="00713374">
            <w:r>
              <w:t>Religion</w:t>
            </w:r>
          </w:p>
        </w:tc>
        <w:tc>
          <w:tcPr>
            <w:tcW w:w="6469" w:type="dxa"/>
          </w:tcPr>
          <w:p w14:paraId="5D69E374" w14:textId="77777777" w:rsidR="008E6342" w:rsidRPr="00993B8F" w:rsidRDefault="008E6342" w:rsidP="00713374">
            <w:pPr>
              <w:pStyle w:val="ListParagraph"/>
              <w:numPr>
                <w:ilvl w:val="0"/>
                <w:numId w:val="4"/>
              </w:numPr>
            </w:pPr>
            <w:r>
              <w:t>Provide space and time for prayer.</w:t>
            </w:r>
          </w:p>
        </w:tc>
      </w:tr>
      <w:tr w:rsidR="008E6342" w14:paraId="35E10DBB" w14:textId="77777777" w:rsidTr="00713374">
        <w:tc>
          <w:tcPr>
            <w:tcW w:w="2547" w:type="dxa"/>
          </w:tcPr>
          <w:p w14:paraId="57D488E0" w14:textId="77777777" w:rsidR="008E6342" w:rsidRDefault="008E6342" w:rsidP="00713374">
            <w:pPr>
              <w:rPr>
                <w:b/>
                <w:bCs/>
              </w:rPr>
            </w:pPr>
          </w:p>
        </w:tc>
        <w:tc>
          <w:tcPr>
            <w:tcW w:w="6469" w:type="dxa"/>
          </w:tcPr>
          <w:p w14:paraId="0F93D863" w14:textId="77777777" w:rsidR="008E6342" w:rsidRPr="000F4872" w:rsidRDefault="008E6342" w:rsidP="00713374"/>
        </w:tc>
      </w:tr>
      <w:tr w:rsidR="008E6342" w14:paraId="45B8EC10" w14:textId="77777777" w:rsidTr="00713374">
        <w:tc>
          <w:tcPr>
            <w:tcW w:w="2547" w:type="dxa"/>
          </w:tcPr>
          <w:p w14:paraId="15D88884" w14:textId="77777777" w:rsidR="008E6342" w:rsidRPr="00D1302E" w:rsidRDefault="008E6342" w:rsidP="00713374">
            <w:pPr>
              <w:rPr>
                <w:b/>
                <w:bCs/>
              </w:rPr>
            </w:pPr>
            <w:r>
              <w:rPr>
                <w:b/>
                <w:bCs/>
              </w:rPr>
              <w:t>IP  Ability</w:t>
            </w:r>
          </w:p>
        </w:tc>
        <w:tc>
          <w:tcPr>
            <w:tcW w:w="6469" w:type="dxa"/>
          </w:tcPr>
          <w:p w14:paraId="2EF9F1AB" w14:textId="77777777" w:rsidR="008E6342" w:rsidRPr="000F4872" w:rsidRDefault="008E6342" w:rsidP="00713374"/>
        </w:tc>
      </w:tr>
      <w:tr w:rsidR="008E6342" w14:paraId="49482A57" w14:textId="77777777" w:rsidTr="00713374">
        <w:tc>
          <w:tcPr>
            <w:tcW w:w="2547" w:type="dxa"/>
          </w:tcPr>
          <w:p w14:paraId="6244EB77" w14:textId="77777777" w:rsidR="008E6342" w:rsidRPr="00336821" w:rsidRDefault="008E6342" w:rsidP="00713374">
            <w:r w:rsidRPr="008962F1">
              <w:t>Provid</w:t>
            </w:r>
            <w:r>
              <w:t>e</w:t>
            </w:r>
            <w:r w:rsidRPr="008962F1">
              <w:t xml:space="preserve"> training to managers on </w:t>
            </w:r>
            <w:r w:rsidRPr="00336821">
              <w:rPr>
                <w:lang w:val="en-US"/>
              </w:rPr>
              <w:t>disability</w:t>
            </w:r>
            <w:r>
              <w:rPr>
                <w:lang w:val="en-US"/>
              </w:rPr>
              <w:t>, neurodiversity and carer</w:t>
            </w:r>
          </w:p>
          <w:p w14:paraId="090A2347" w14:textId="77777777" w:rsidR="008E6342" w:rsidRDefault="008E6342" w:rsidP="00713374">
            <w:r w:rsidRPr="008962F1">
              <w:t>inclusivity matters</w:t>
            </w:r>
          </w:p>
        </w:tc>
        <w:tc>
          <w:tcPr>
            <w:tcW w:w="6469" w:type="dxa"/>
          </w:tcPr>
          <w:p w14:paraId="64F8159C" w14:textId="77777777" w:rsidR="008E6342" w:rsidRPr="00B54D50" w:rsidRDefault="008E6342" w:rsidP="00713374">
            <w:pPr>
              <w:pStyle w:val="ListParagraph"/>
              <w:numPr>
                <w:ilvl w:val="0"/>
                <w:numId w:val="12"/>
              </w:numPr>
            </w:pPr>
            <w:r w:rsidRPr="00B54D50">
              <w:rPr>
                <w:lang w:val="en-US"/>
              </w:rPr>
              <w:t xml:space="preserve">Understanding </w:t>
            </w:r>
            <w:r>
              <w:rPr>
                <w:lang w:val="en-US"/>
              </w:rPr>
              <w:t xml:space="preserve">that everyone </w:t>
            </w:r>
            <w:r w:rsidRPr="00B54D50">
              <w:rPr>
                <w:lang w:val="en-US"/>
              </w:rPr>
              <w:t xml:space="preserve">has different needs, even those with the same labels/conditions. </w:t>
            </w:r>
          </w:p>
          <w:p w14:paraId="1C61F211" w14:textId="77777777" w:rsidR="008E6342" w:rsidRDefault="008E6342" w:rsidP="00713374">
            <w:pPr>
              <w:pStyle w:val="ListParagraph"/>
              <w:numPr>
                <w:ilvl w:val="0"/>
                <w:numId w:val="12"/>
              </w:numPr>
            </w:pPr>
            <w:r w:rsidRPr="008962F1">
              <w:t>Relevant workplace policies</w:t>
            </w:r>
            <w:r>
              <w:t xml:space="preserve">. </w:t>
            </w:r>
          </w:p>
          <w:p w14:paraId="74903B55" w14:textId="77777777" w:rsidR="008E6342" w:rsidRDefault="008E6342" w:rsidP="00713374">
            <w:pPr>
              <w:pStyle w:val="ListParagraph"/>
              <w:numPr>
                <w:ilvl w:val="0"/>
                <w:numId w:val="12"/>
              </w:numPr>
            </w:pPr>
            <w:r w:rsidRPr="001C0A24">
              <w:t xml:space="preserve">How to support </w:t>
            </w:r>
            <w:r>
              <w:t>carers, disabled people and neurodivergent people</w:t>
            </w:r>
            <w:r w:rsidRPr="001C0A24">
              <w:t xml:space="preserve"> appropriately</w:t>
            </w:r>
            <w:r>
              <w:t>.</w:t>
            </w:r>
          </w:p>
          <w:p w14:paraId="5C411ED1" w14:textId="77777777" w:rsidR="008E6342" w:rsidRPr="000F4872" w:rsidRDefault="008E6342" w:rsidP="00713374">
            <w:pPr>
              <w:pStyle w:val="ListParagraph"/>
              <w:numPr>
                <w:ilvl w:val="0"/>
                <w:numId w:val="12"/>
              </w:numPr>
            </w:pPr>
            <w:r w:rsidRPr="00E1097E">
              <w:rPr>
                <w:lang w:val="en-US"/>
              </w:rPr>
              <w:t>Reasonable adjustments that can be offered.</w:t>
            </w:r>
          </w:p>
        </w:tc>
      </w:tr>
      <w:tr w:rsidR="008E6342" w14:paraId="20C97703" w14:textId="77777777" w:rsidTr="00713374">
        <w:tc>
          <w:tcPr>
            <w:tcW w:w="2547" w:type="dxa"/>
          </w:tcPr>
          <w:p w14:paraId="708D3374" w14:textId="77777777" w:rsidR="008E6342" w:rsidRDefault="008E6342" w:rsidP="00713374">
            <w:r>
              <w:t>O</w:t>
            </w:r>
            <w:r w:rsidRPr="00D1302E">
              <w:t>penness about and visibility of carers</w:t>
            </w:r>
            <w:r>
              <w:t xml:space="preserve">, </w:t>
            </w:r>
            <w:r>
              <w:lastRenderedPageBreak/>
              <w:t>disabled people and neurodivergent people</w:t>
            </w:r>
          </w:p>
        </w:tc>
        <w:tc>
          <w:tcPr>
            <w:tcW w:w="6469" w:type="dxa"/>
          </w:tcPr>
          <w:p w14:paraId="73FBDFE6" w14:textId="77777777" w:rsidR="008E6342" w:rsidRPr="000F4872" w:rsidRDefault="008E6342" w:rsidP="00713374">
            <w:pPr>
              <w:pStyle w:val="ListParagraph"/>
              <w:numPr>
                <w:ilvl w:val="0"/>
                <w:numId w:val="12"/>
              </w:numPr>
            </w:pPr>
            <w:r w:rsidRPr="00D1302E">
              <w:lastRenderedPageBreak/>
              <w:t xml:space="preserve">Especially </w:t>
            </w:r>
            <w:r>
              <w:t>modelling difference by</w:t>
            </w:r>
            <w:r w:rsidRPr="00D1302E">
              <w:t xml:space="preserve"> those in senior positions. </w:t>
            </w:r>
          </w:p>
        </w:tc>
      </w:tr>
      <w:tr w:rsidR="008E6342" w14:paraId="1657D4D6" w14:textId="77777777" w:rsidTr="00713374">
        <w:tc>
          <w:tcPr>
            <w:tcW w:w="2547" w:type="dxa"/>
          </w:tcPr>
          <w:p w14:paraId="6BE77CB0" w14:textId="77777777" w:rsidR="008E6342" w:rsidRDefault="008E6342" w:rsidP="00713374">
            <w:r w:rsidRPr="00D1302E">
              <w:t>Use positive language when talking about carers</w:t>
            </w:r>
            <w:r>
              <w:t>, disability and neurodiversity people</w:t>
            </w:r>
            <w:r w:rsidRPr="00D1302E">
              <w:t xml:space="preserve"> in the workplace</w:t>
            </w:r>
          </w:p>
        </w:tc>
        <w:tc>
          <w:tcPr>
            <w:tcW w:w="6469" w:type="dxa"/>
          </w:tcPr>
          <w:p w14:paraId="2AA75A89" w14:textId="77777777" w:rsidR="008E6342" w:rsidRPr="00683241" w:rsidRDefault="008E6342" w:rsidP="00713374">
            <w:pPr>
              <w:pStyle w:val="ListParagraph"/>
              <w:numPr>
                <w:ilvl w:val="0"/>
                <w:numId w:val="12"/>
              </w:numPr>
            </w:pPr>
            <w:r w:rsidRPr="00683241">
              <w:t>Do not use the term "confined" to a wheelchair. For many wheelchair users their wheelchair is the item that frees them from being excluded.</w:t>
            </w:r>
          </w:p>
          <w:p w14:paraId="7148F124" w14:textId="77777777" w:rsidR="008E6342" w:rsidRPr="000F4872" w:rsidRDefault="008E6342" w:rsidP="00713374">
            <w:pPr>
              <w:pStyle w:val="ListParagraph"/>
              <w:numPr>
                <w:ilvl w:val="0"/>
                <w:numId w:val="12"/>
              </w:numPr>
            </w:pPr>
            <w:r w:rsidRPr="00683241">
              <w:rPr>
                <w:lang w:val="en-US"/>
              </w:rPr>
              <w:t xml:space="preserve">Avoid describing activities/achievements as showing that you are </w:t>
            </w:r>
            <w:r>
              <w:rPr>
                <w:lang w:val="en-US"/>
              </w:rPr>
              <w:t>“</w:t>
            </w:r>
            <w:r w:rsidRPr="00683241">
              <w:rPr>
                <w:lang w:val="en-US"/>
              </w:rPr>
              <w:t>BRAVE</w:t>
            </w:r>
            <w:r>
              <w:rPr>
                <w:lang w:val="en-US"/>
              </w:rPr>
              <w:t>”</w:t>
            </w:r>
            <w:r w:rsidRPr="00683241">
              <w:rPr>
                <w:lang w:val="en-US"/>
              </w:rPr>
              <w:t>.</w:t>
            </w:r>
          </w:p>
        </w:tc>
      </w:tr>
      <w:tr w:rsidR="008E6342" w14:paraId="3A044EFE" w14:textId="77777777" w:rsidTr="00713374">
        <w:tc>
          <w:tcPr>
            <w:tcW w:w="2547" w:type="dxa"/>
          </w:tcPr>
          <w:p w14:paraId="428CD8CE" w14:textId="77777777" w:rsidR="008E6342" w:rsidRDefault="008E6342" w:rsidP="00713374">
            <w:r>
              <w:t>Support for carers, disabled people and neurodivergent people</w:t>
            </w:r>
          </w:p>
        </w:tc>
        <w:tc>
          <w:tcPr>
            <w:tcW w:w="6469" w:type="dxa"/>
          </w:tcPr>
          <w:p w14:paraId="3066201E" w14:textId="77777777" w:rsidR="008E6342" w:rsidRDefault="008E6342" w:rsidP="00713374">
            <w:pPr>
              <w:pStyle w:val="ListParagraph"/>
              <w:numPr>
                <w:ilvl w:val="0"/>
                <w:numId w:val="12"/>
              </w:numPr>
            </w:pPr>
            <w:r>
              <w:t>Ensure g</w:t>
            </w:r>
            <w:r w:rsidRPr="00D1302E">
              <w:t xml:space="preserve">ood communication of </w:t>
            </w:r>
            <w:r>
              <w:t>relevant</w:t>
            </w:r>
            <w:r w:rsidRPr="00D1302E">
              <w:t xml:space="preserve"> policies</w:t>
            </w:r>
            <w:r>
              <w:t xml:space="preserve">, </w:t>
            </w:r>
            <w:r w:rsidRPr="00D1302E">
              <w:t>framework</w:t>
            </w:r>
            <w:r>
              <w:t>s</w:t>
            </w:r>
            <w:r w:rsidRPr="00D1302E">
              <w:t xml:space="preserve"> or guidance</w:t>
            </w:r>
            <w:r>
              <w:t>.</w:t>
            </w:r>
          </w:p>
          <w:p w14:paraId="58EAEB19" w14:textId="77777777" w:rsidR="008E6342" w:rsidRDefault="008E6342" w:rsidP="00713374">
            <w:pPr>
              <w:pStyle w:val="ListParagraph"/>
              <w:numPr>
                <w:ilvl w:val="0"/>
                <w:numId w:val="12"/>
              </w:numPr>
            </w:pPr>
            <w:r w:rsidRPr="00D1302E">
              <w:t>Ensure workplace adjustment processes are robust and easily accessible</w:t>
            </w:r>
            <w:r>
              <w:t>.</w:t>
            </w:r>
            <w:r w:rsidRPr="001C0A24">
              <w:t xml:space="preserve"> </w:t>
            </w:r>
          </w:p>
          <w:p w14:paraId="474A13DF" w14:textId="77777777" w:rsidR="008E6342" w:rsidRDefault="008E6342" w:rsidP="00713374">
            <w:pPr>
              <w:pStyle w:val="ListParagraph"/>
              <w:numPr>
                <w:ilvl w:val="0"/>
                <w:numId w:val="12"/>
              </w:numPr>
            </w:pPr>
            <w:r w:rsidRPr="00D1302E">
              <w:t xml:space="preserve">Encourage communication about existing support and how to access </w:t>
            </w:r>
            <w:r>
              <w:t>additional</w:t>
            </w:r>
            <w:r w:rsidRPr="00D1302E">
              <w:t xml:space="preserve"> support.</w:t>
            </w:r>
          </w:p>
          <w:p w14:paraId="7FE91A2A" w14:textId="77777777" w:rsidR="008E6342" w:rsidRDefault="008E6342" w:rsidP="00713374">
            <w:pPr>
              <w:pStyle w:val="ListParagraph"/>
              <w:numPr>
                <w:ilvl w:val="0"/>
                <w:numId w:val="12"/>
              </w:numPr>
            </w:pPr>
            <w:r>
              <w:t>E</w:t>
            </w:r>
            <w:r w:rsidRPr="00D1302E">
              <w:t>ncourage</w:t>
            </w:r>
            <w:r>
              <w:t xml:space="preserve"> managers</w:t>
            </w:r>
            <w:r w:rsidRPr="00D1302E">
              <w:t xml:space="preserve"> in supporting </w:t>
            </w:r>
            <w:r>
              <w:t>carers, disabled people and neurodivergent people</w:t>
            </w:r>
            <w:r w:rsidRPr="00D1302E">
              <w:t xml:space="preserve"> and creating an inclusive culture.</w:t>
            </w:r>
          </w:p>
          <w:p w14:paraId="2C9DBA64" w14:textId="77777777" w:rsidR="008E6342" w:rsidRPr="000F4872" w:rsidRDefault="008E6342" w:rsidP="00713374">
            <w:pPr>
              <w:pStyle w:val="ListParagraph"/>
              <w:numPr>
                <w:ilvl w:val="0"/>
                <w:numId w:val="12"/>
              </w:numPr>
            </w:pPr>
            <w:r w:rsidRPr="00336BE8">
              <w:t>Making sunflower lanyards/badges available for people with invisible disabilities, educating staff about their meaning and normalising their use about the workplace</w:t>
            </w:r>
            <w:r w:rsidRPr="00D1302E">
              <w:t xml:space="preserve"> </w:t>
            </w:r>
          </w:p>
        </w:tc>
      </w:tr>
      <w:tr w:rsidR="008E6342" w14:paraId="01F22854" w14:textId="77777777" w:rsidTr="00713374">
        <w:tc>
          <w:tcPr>
            <w:tcW w:w="2547" w:type="dxa"/>
          </w:tcPr>
          <w:p w14:paraId="525736BF" w14:textId="77777777" w:rsidR="008E6342" w:rsidRDefault="008E6342" w:rsidP="00713374">
            <w:r>
              <w:t>Support for disabled people</w:t>
            </w:r>
          </w:p>
        </w:tc>
        <w:tc>
          <w:tcPr>
            <w:tcW w:w="6469" w:type="dxa"/>
          </w:tcPr>
          <w:p w14:paraId="76DC1A5F" w14:textId="77777777" w:rsidR="008E6342" w:rsidRDefault="008E6342" w:rsidP="00713374">
            <w:pPr>
              <w:pStyle w:val="ListParagraph"/>
              <w:numPr>
                <w:ilvl w:val="0"/>
                <w:numId w:val="12"/>
              </w:numPr>
            </w:pPr>
            <w:r w:rsidRPr="00B47AA1">
              <w:rPr>
                <w:lang w:val="en-US"/>
              </w:rPr>
              <w:t>Avoid describing events as 'accessible' for wheelchair users when they aren’t.</w:t>
            </w:r>
            <w:r w:rsidRPr="00B47AA1">
              <w:t xml:space="preserve"> </w:t>
            </w:r>
          </w:p>
          <w:p w14:paraId="74EC984F" w14:textId="77777777" w:rsidR="008E6342" w:rsidRDefault="008E6342" w:rsidP="00713374">
            <w:pPr>
              <w:pStyle w:val="ListParagraph"/>
              <w:numPr>
                <w:ilvl w:val="0"/>
                <w:numId w:val="12"/>
              </w:numPr>
            </w:pPr>
            <w:r w:rsidRPr="00B47AA1">
              <w:t>Help check out event venues</w:t>
            </w:r>
            <w:r>
              <w:t xml:space="preserve">, </w:t>
            </w:r>
            <w:r w:rsidRPr="006B308B">
              <w:t>and online event hosting and registration platforms</w:t>
            </w:r>
            <w:r>
              <w:t>,</w:t>
            </w:r>
            <w:r w:rsidRPr="00B47AA1">
              <w:t xml:space="preserve"> for</w:t>
            </w:r>
            <w:r>
              <w:t xml:space="preserve"> people’s</w:t>
            </w:r>
            <w:r w:rsidRPr="00B47AA1">
              <w:t xml:space="preserve"> accessibility needs</w:t>
            </w:r>
            <w:r>
              <w:t xml:space="preserve"> – and get input directly from those people</w:t>
            </w:r>
            <w:r w:rsidRPr="00B47AA1">
              <w:t>.</w:t>
            </w:r>
          </w:p>
          <w:p w14:paraId="339BFAD2" w14:textId="77777777" w:rsidR="008E6342" w:rsidRPr="000F4872" w:rsidRDefault="008E6342" w:rsidP="00713374">
            <w:pPr>
              <w:pStyle w:val="ListParagraph"/>
              <w:numPr>
                <w:ilvl w:val="0"/>
                <w:numId w:val="12"/>
              </w:numPr>
            </w:pPr>
            <w:r w:rsidRPr="00AB3615">
              <w:t>Provide indications in your corporate comms about the types of support you make available, with appropriate logos and certification marks</w:t>
            </w:r>
            <w:r>
              <w:t>.</w:t>
            </w:r>
          </w:p>
        </w:tc>
      </w:tr>
      <w:tr w:rsidR="008E6342" w14:paraId="0C06965F" w14:textId="77777777" w:rsidTr="00713374">
        <w:tc>
          <w:tcPr>
            <w:tcW w:w="2547" w:type="dxa"/>
          </w:tcPr>
          <w:p w14:paraId="4201D06B" w14:textId="77777777" w:rsidR="008E6342" w:rsidRDefault="008E6342" w:rsidP="00713374">
            <w:r>
              <w:t>Support for neurodivergent people</w:t>
            </w:r>
          </w:p>
        </w:tc>
        <w:tc>
          <w:tcPr>
            <w:tcW w:w="6469" w:type="dxa"/>
          </w:tcPr>
          <w:p w14:paraId="5AA571AA" w14:textId="77777777" w:rsidR="008E6342" w:rsidRPr="00D1302E" w:rsidRDefault="008E6342" w:rsidP="00713374">
            <w:pPr>
              <w:pStyle w:val="ListParagraph"/>
              <w:numPr>
                <w:ilvl w:val="0"/>
                <w:numId w:val="12"/>
              </w:numPr>
            </w:pPr>
            <w:r w:rsidRPr="00D1302E">
              <w:t>Be aware that neurodivergence (partially undiagnosed) is all around us, and generally be more forgiving of people.</w:t>
            </w:r>
          </w:p>
          <w:p w14:paraId="18065A9B" w14:textId="77777777" w:rsidR="008E6342" w:rsidRDefault="008E6342" w:rsidP="00713374">
            <w:pPr>
              <w:pStyle w:val="ListParagraph"/>
              <w:numPr>
                <w:ilvl w:val="0"/>
                <w:numId w:val="12"/>
              </w:numPr>
            </w:pPr>
            <w:r w:rsidRPr="00D1302E">
              <w:t xml:space="preserve">Be receptive, inviting, and tolerant to people who appear antisocial or act in unconventional ways socially. </w:t>
            </w:r>
          </w:p>
          <w:p w14:paraId="46CEA99A" w14:textId="77777777" w:rsidR="008E6342" w:rsidRDefault="008E6342" w:rsidP="00713374">
            <w:pPr>
              <w:pStyle w:val="ListParagraph"/>
              <w:numPr>
                <w:ilvl w:val="0"/>
                <w:numId w:val="12"/>
              </w:numPr>
            </w:pPr>
            <w:r w:rsidRPr="00D1302E">
              <w:t xml:space="preserve">They might just need a little extra help and prompting but still can contribute and enjoy typical social activities. </w:t>
            </w:r>
          </w:p>
          <w:p w14:paraId="014D42C1" w14:textId="77777777" w:rsidR="008E6342" w:rsidRPr="000F4872" w:rsidRDefault="008E6342" w:rsidP="00713374">
            <w:pPr>
              <w:pStyle w:val="ListParagraph"/>
              <w:numPr>
                <w:ilvl w:val="0"/>
                <w:numId w:val="12"/>
              </w:numPr>
            </w:pPr>
            <w:r w:rsidRPr="007400B8">
              <w:rPr>
                <w:lang w:val="en-US"/>
              </w:rPr>
              <w:t xml:space="preserve">If someone tells you that they are neurodivergent, this should be treated as being strictly confidential unless they tell you otherwise. </w:t>
            </w:r>
          </w:p>
        </w:tc>
      </w:tr>
      <w:tr w:rsidR="008E6342" w14:paraId="59A8F704" w14:textId="77777777" w:rsidTr="00713374">
        <w:tc>
          <w:tcPr>
            <w:tcW w:w="2547" w:type="dxa"/>
          </w:tcPr>
          <w:p w14:paraId="73C36D16" w14:textId="77777777" w:rsidR="008E6342" w:rsidRDefault="008E6342" w:rsidP="00713374">
            <w:pPr>
              <w:rPr>
                <w:b/>
                <w:bCs/>
              </w:rPr>
            </w:pPr>
          </w:p>
        </w:tc>
        <w:tc>
          <w:tcPr>
            <w:tcW w:w="6469" w:type="dxa"/>
          </w:tcPr>
          <w:p w14:paraId="2B3CE1A3" w14:textId="77777777" w:rsidR="008E6342" w:rsidRDefault="008E6342" w:rsidP="00713374"/>
        </w:tc>
      </w:tr>
      <w:tr w:rsidR="008E6342" w14:paraId="6350BC97" w14:textId="77777777" w:rsidTr="00713374">
        <w:tc>
          <w:tcPr>
            <w:tcW w:w="2547" w:type="dxa"/>
          </w:tcPr>
          <w:p w14:paraId="42193543" w14:textId="77777777" w:rsidR="008E6342" w:rsidRPr="002B44DF" w:rsidRDefault="008E6342" w:rsidP="00713374">
            <w:pPr>
              <w:rPr>
                <w:b/>
                <w:bCs/>
              </w:rPr>
            </w:pPr>
            <w:r>
              <w:rPr>
                <w:b/>
                <w:bCs/>
              </w:rPr>
              <w:t>IPause</w:t>
            </w:r>
          </w:p>
        </w:tc>
        <w:tc>
          <w:tcPr>
            <w:tcW w:w="6469" w:type="dxa"/>
          </w:tcPr>
          <w:p w14:paraId="5C1D18E4" w14:textId="77777777" w:rsidR="008E6342" w:rsidRDefault="008E6342" w:rsidP="00713374"/>
        </w:tc>
      </w:tr>
      <w:tr w:rsidR="008E6342" w14:paraId="1D664BF0" w14:textId="77777777" w:rsidTr="00713374">
        <w:tc>
          <w:tcPr>
            <w:tcW w:w="2547" w:type="dxa"/>
          </w:tcPr>
          <w:p w14:paraId="2B5FDDED" w14:textId="77777777" w:rsidR="008E6342" w:rsidRDefault="008E6342" w:rsidP="00713374">
            <w:r>
              <w:t>Put</w:t>
            </w:r>
            <w:r w:rsidRPr="002B44DF">
              <w:t xml:space="preserve"> </w:t>
            </w:r>
            <w:r>
              <w:t xml:space="preserve">menopause on the </w:t>
            </w:r>
            <w:r w:rsidRPr="002B44DF">
              <w:t xml:space="preserve">agenda </w:t>
            </w:r>
          </w:p>
        </w:tc>
        <w:tc>
          <w:tcPr>
            <w:tcW w:w="6469" w:type="dxa"/>
          </w:tcPr>
          <w:p w14:paraId="17D1843F" w14:textId="77777777" w:rsidR="008E6342" w:rsidRDefault="008E6342" w:rsidP="00713374">
            <w:pPr>
              <w:pStyle w:val="ListParagraph"/>
              <w:numPr>
                <w:ilvl w:val="0"/>
                <w:numId w:val="15"/>
              </w:numPr>
            </w:pPr>
            <w:r>
              <w:t>D</w:t>
            </w:r>
            <w:r w:rsidRPr="002B44DF">
              <w:t xml:space="preserve">iscuss </w:t>
            </w:r>
            <w:r>
              <w:t>(peri)</w:t>
            </w:r>
            <w:r w:rsidRPr="002B44DF">
              <w:t>menopause and its effect on workers and their friends, colleagues and families</w:t>
            </w:r>
            <w:r>
              <w:t>.</w:t>
            </w:r>
          </w:p>
          <w:p w14:paraId="5BCB32BC" w14:textId="77777777" w:rsidR="008E6342" w:rsidRPr="000F4872" w:rsidRDefault="008E6342" w:rsidP="00713374">
            <w:pPr>
              <w:pStyle w:val="ListParagraph"/>
              <w:numPr>
                <w:ilvl w:val="0"/>
                <w:numId w:val="15"/>
              </w:numPr>
            </w:pPr>
            <w:r>
              <w:t xml:space="preserve">Provide training on how to support people experiencing symptoms appropriately and </w:t>
            </w:r>
            <w:r w:rsidRPr="00E1097E">
              <w:rPr>
                <w:lang w:val="en-US"/>
              </w:rPr>
              <w:t>reasonable adjustments that can be offered.</w:t>
            </w:r>
          </w:p>
        </w:tc>
      </w:tr>
      <w:tr w:rsidR="008E6342" w14:paraId="5738BF82" w14:textId="77777777" w:rsidTr="00713374">
        <w:tc>
          <w:tcPr>
            <w:tcW w:w="2547" w:type="dxa"/>
          </w:tcPr>
          <w:p w14:paraId="787BF067" w14:textId="77777777" w:rsidR="008E6342" w:rsidRDefault="008E6342" w:rsidP="00713374">
            <w:pPr>
              <w:rPr>
                <w:b/>
                <w:bCs/>
              </w:rPr>
            </w:pPr>
          </w:p>
        </w:tc>
        <w:tc>
          <w:tcPr>
            <w:tcW w:w="6469" w:type="dxa"/>
          </w:tcPr>
          <w:p w14:paraId="45C2A4CA" w14:textId="77777777" w:rsidR="008E6342" w:rsidRPr="000F4872" w:rsidRDefault="008E6342" w:rsidP="00713374"/>
        </w:tc>
      </w:tr>
      <w:tr w:rsidR="008E6342" w14:paraId="572BA4F7" w14:textId="77777777" w:rsidTr="00713374">
        <w:tc>
          <w:tcPr>
            <w:tcW w:w="2547" w:type="dxa"/>
          </w:tcPr>
          <w:p w14:paraId="3717CE2C" w14:textId="77777777" w:rsidR="008E6342" w:rsidRPr="009142E1" w:rsidRDefault="008E6342" w:rsidP="00713374">
            <w:pPr>
              <w:rPr>
                <w:b/>
                <w:bCs/>
              </w:rPr>
            </w:pPr>
            <w:r>
              <w:rPr>
                <w:b/>
                <w:bCs/>
              </w:rPr>
              <w:t>IP Futures</w:t>
            </w:r>
          </w:p>
        </w:tc>
        <w:tc>
          <w:tcPr>
            <w:tcW w:w="6469" w:type="dxa"/>
          </w:tcPr>
          <w:p w14:paraId="274D2FB3" w14:textId="77777777" w:rsidR="008E6342" w:rsidRPr="000F4872" w:rsidRDefault="008E6342" w:rsidP="00713374"/>
        </w:tc>
      </w:tr>
      <w:tr w:rsidR="008E6342" w14:paraId="23E2F225" w14:textId="77777777" w:rsidTr="00713374">
        <w:tc>
          <w:tcPr>
            <w:tcW w:w="2547" w:type="dxa"/>
          </w:tcPr>
          <w:p w14:paraId="406487C0" w14:textId="77777777" w:rsidR="008E6342" w:rsidRDefault="008E6342" w:rsidP="00713374">
            <w:r w:rsidRPr="009142E1">
              <w:t>Introduce structured mentorship programs</w:t>
            </w:r>
          </w:p>
        </w:tc>
        <w:tc>
          <w:tcPr>
            <w:tcW w:w="6469" w:type="dxa"/>
          </w:tcPr>
          <w:p w14:paraId="6BB8996E" w14:textId="77777777" w:rsidR="008E6342" w:rsidRPr="000F4872" w:rsidRDefault="008E6342" w:rsidP="00713374">
            <w:pPr>
              <w:pStyle w:val="ListParagraph"/>
              <w:numPr>
                <w:ilvl w:val="0"/>
                <w:numId w:val="12"/>
              </w:numPr>
            </w:pPr>
            <w:r w:rsidRPr="009142E1">
              <w:t>Pair</w:t>
            </w:r>
            <w:r>
              <w:t xml:space="preserve"> </w:t>
            </w:r>
            <w:r w:rsidRPr="009142E1">
              <w:t>senior professionals with early-stage professionals to foster development and support</w:t>
            </w:r>
            <w:r>
              <w:t>.</w:t>
            </w:r>
          </w:p>
        </w:tc>
      </w:tr>
      <w:tr w:rsidR="008E6342" w14:paraId="3E0D3D80" w14:textId="77777777" w:rsidTr="00713374">
        <w:tc>
          <w:tcPr>
            <w:tcW w:w="2547" w:type="dxa"/>
          </w:tcPr>
          <w:p w14:paraId="54703F8B" w14:textId="77777777" w:rsidR="008E6342" w:rsidRDefault="008E6342" w:rsidP="00713374">
            <w:r w:rsidRPr="009142E1">
              <w:t>Encourage open discussions about career progression early on</w:t>
            </w:r>
          </w:p>
        </w:tc>
        <w:tc>
          <w:tcPr>
            <w:tcW w:w="6469" w:type="dxa"/>
          </w:tcPr>
          <w:p w14:paraId="7142A9FC" w14:textId="77777777" w:rsidR="008E6342" w:rsidRDefault="008E6342" w:rsidP="00713374">
            <w:pPr>
              <w:pStyle w:val="ListParagraph"/>
              <w:numPr>
                <w:ilvl w:val="0"/>
                <w:numId w:val="12"/>
              </w:numPr>
            </w:pPr>
            <w:r w:rsidRPr="009142E1">
              <w:t>Ensur</w:t>
            </w:r>
            <w:r>
              <w:t xml:space="preserve">e </w:t>
            </w:r>
            <w:r w:rsidRPr="009142E1">
              <w:t>that junior professionals understand available opportunities and pathways within the firm.</w:t>
            </w:r>
          </w:p>
          <w:p w14:paraId="2580175E" w14:textId="77777777" w:rsidR="008E6342" w:rsidRPr="000F4872" w:rsidRDefault="008E6342" w:rsidP="00713374">
            <w:pPr>
              <w:pStyle w:val="ListParagraph"/>
              <w:numPr>
                <w:ilvl w:val="0"/>
                <w:numId w:val="12"/>
              </w:numPr>
            </w:pPr>
            <w:r w:rsidRPr="008118E1">
              <w:t>Ensure career development systems are transparent and accessible .</w:t>
            </w:r>
          </w:p>
        </w:tc>
      </w:tr>
      <w:tr w:rsidR="008E6342" w14:paraId="47E3F60B" w14:textId="77777777" w:rsidTr="00713374">
        <w:tc>
          <w:tcPr>
            <w:tcW w:w="2547" w:type="dxa"/>
          </w:tcPr>
          <w:p w14:paraId="1CFD34DD" w14:textId="77777777" w:rsidR="008E6342" w:rsidRDefault="008E6342" w:rsidP="00713374">
            <w:r w:rsidRPr="009142E1">
              <w:lastRenderedPageBreak/>
              <w:t>Ensure that inclusive language and pronoun use are normalised</w:t>
            </w:r>
          </w:p>
        </w:tc>
        <w:tc>
          <w:tcPr>
            <w:tcW w:w="6469" w:type="dxa"/>
          </w:tcPr>
          <w:p w14:paraId="38E1C233" w14:textId="77777777" w:rsidR="008E6342" w:rsidRPr="000F4872" w:rsidRDefault="008E6342" w:rsidP="00713374">
            <w:pPr>
              <w:pStyle w:val="ListParagraph"/>
              <w:numPr>
                <w:ilvl w:val="0"/>
                <w:numId w:val="12"/>
              </w:numPr>
            </w:pPr>
            <w:r w:rsidRPr="009142E1">
              <w:t>Allow young professionals to feel safe and respected in the workplace</w:t>
            </w:r>
            <w:r>
              <w:t>.</w:t>
            </w:r>
          </w:p>
        </w:tc>
      </w:tr>
      <w:tr w:rsidR="008E6342" w14:paraId="0EE6CF27" w14:textId="77777777" w:rsidTr="00713374">
        <w:tc>
          <w:tcPr>
            <w:tcW w:w="2547" w:type="dxa"/>
          </w:tcPr>
          <w:p w14:paraId="0F62E3D5" w14:textId="77777777" w:rsidR="008E6342" w:rsidRDefault="008E6342" w:rsidP="00713374">
            <w:pPr>
              <w:rPr>
                <w:b/>
                <w:bCs/>
              </w:rPr>
            </w:pPr>
          </w:p>
        </w:tc>
        <w:tc>
          <w:tcPr>
            <w:tcW w:w="6469" w:type="dxa"/>
          </w:tcPr>
          <w:p w14:paraId="5FCB2211" w14:textId="77777777" w:rsidR="008E6342" w:rsidRPr="000F4872" w:rsidRDefault="008E6342" w:rsidP="00713374">
            <w:pPr>
              <w:pStyle w:val="ListParagraph"/>
              <w:ind w:left="360"/>
            </w:pPr>
          </w:p>
        </w:tc>
      </w:tr>
      <w:tr w:rsidR="008E6342" w14:paraId="743564A2" w14:textId="77777777" w:rsidTr="00713374">
        <w:tc>
          <w:tcPr>
            <w:tcW w:w="2547" w:type="dxa"/>
          </w:tcPr>
          <w:p w14:paraId="47A5D100" w14:textId="77777777" w:rsidR="008E6342" w:rsidRPr="00E4155E" w:rsidRDefault="008E6342" w:rsidP="00713374">
            <w:pPr>
              <w:rPr>
                <w:b/>
                <w:bCs/>
              </w:rPr>
            </w:pPr>
            <w:r>
              <w:rPr>
                <w:b/>
                <w:bCs/>
              </w:rPr>
              <w:t>IP Out</w:t>
            </w:r>
          </w:p>
        </w:tc>
        <w:tc>
          <w:tcPr>
            <w:tcW w:w="6469" w:type="dxa"/>
          </w:tcPr>
          <w:p w14:paraId="3F4FD1EE" w14:textId="77777777" w:rsidR="008E6342" w:rsidRPr="000F4872" w:rsidRDefault="008E6342" w:rsidP="00713374">
            <w:pPr>
              <w:pStyle w:val="ListParagraph"/>
              <w:ind w:left="360"/>
            </w:pPr>
          </w:p>
        </w:tc>
      </w:tr>
      <w:tr w:rsidR="008E6342" w14:paraId="2CD587B5" w14:textId="77777777" w:rsidTr="00713374">
        <w:tc>
          <w:tcPr>
            <w:tcW w:w="2547" w:type="dxa"/>
          </w:tcPr>
          <w:p w14:paraId="3F629E80" w14:textId="77777777" w:rsidR="008E6342" w:rsidRDefault="008E6342" w:rsidP="00713374">
            <w:r w:rsidRPr="008962F1">
              <w:t>Use of pronouns in work signatures</w:t>
            </w:r>
          </w:p>
        </w:tc>
        <w:tc>
          <w:tcPr>
            <w:tcW w:w="6469" w:type="dxa"/>
          </w:tcPr>
          <w:p w14:paraId="456773E2" w14:textId="77777777" w:rsidR="008E6342" w:rsidRDefault="008E6342" w:rsidP="00713374">
            <w:pPr>
              <w:pStyle w:val="ListParagraph"/>
              <w:numPr>
                <w:ilvl w:val="0"/>
                <w:numId w:val="2"/>
              </w:numPr>
            </w:pPr>
            <w:r w:rsidRPr="00BE6313">
              <w:t>Across the workplace not just on an optional basis</w:t>
            </w:r>
            <w:r>
              <w:t>.</w:t>
            </w:r>
          </w:p>
        </w:tc>
      </w:tr>
      <w:tr w:rsidR="008E6342" w14:paraId="7008A607" w14:textId="77777777" w:rsidTr="00713374">
        <w:tc>
          <w:tcPr>
            <w:tcW w:w="2547" w:type="dxa"/>
          </w:tcPr>
          <w:p w14:paraId="16C40618" w14:textId="77777777" w:rsidR="008E6342" w:rsidRDefault="008E6342" w:rsidP="00713374">
            <w:r w:rsidRPr="008962F1">
              <w:t>Provide gender-neutral bathrooms</w:t>
            </w:r>
          </w:p>
        </w:tc>
        <w:tc>
          <w:tcPr>
            <w:tcW w:w="6469" w:type="dxa"/>
          </w:tcPr>
          <w:p w14:paraId="792A8A4D" w14:textId="77777777" w:rsidR="008E6342" w:rsidRDefault="008E6342" w:rsidP="00713374">
            <w:pPr>
              <w:pStyle w:val="ListParagraph"/>
              <w:numPr>
                <w:ilvl w:val="0"/>
                <w:numId w:val="7"/>
              </w:numPr>
            </w:pPr>
            <w:r w:rsidRPr="00BE6313">
              <w:t>Actively add a gender-neutral sign/symbol to any disability-friendly bathroom</w:t>
            </w:r>
            <w:r>
              <w:t>.</w:t>
            </w:r>
          </w:p>
        </w:tc>
      </w:tr>
      <w:tr w:rsidR="008E6342" w14:paraId="31CA599D" w14:textId="77777777" w:rsidTr="00713374">
        <w:tc>
          <w:tcPr>
            <w:tcW w:w="2547" w:type="dxa"/>
          </w:tcPr>
          <w:p w14:paraId="16D656B4" w14:textId="77777777" w:rsidR="008E6342" w:rsidRDefault="008E6342" w:rsidP="00713374">
            <w:r w:rsidRPr="008962F1">
              <w:t>Active platforming and spotlighting of LGBTQ</w:t>
            </w:r>
            <w:r>
              <w:t>+</w:t>
            </w:r>
            <w:r w:rsidRPr="008962F1">
              <w:t xml:space="preserve"> employees during pride month</w:t>
            </w:r>
          </w:p>
        </w:tc>
        <w:tc>
          <w:tcPr>
            <w:tcW w:w="6469" w:type="dxa"/>
          </w:tcPr>
          <w:p w14:paraId="37C8EA1E" w14:textId="77777777" w:rsidR="008E6342" w:rsidRDefault="008E6342" w:rsidP="00713374">
            <w:pPr>
              <w:pStyle w:val="ListParagraph"/>
              <w:numPr>
                <w:ilvl w:val="0"/>
                <w:numId w:val="5"/>
              </w:numPr>
            </w:pPr>
            <w:r>
              <w:t xml:space="preserve">E.g. On </w:t>
            </w:r>
            <w:r w:rsidRPr="008962F1">
              <w:t>social media platforms</w:t>
            </w:r>
          </w:p>
        </w:tc>
      </w:tr>
      <w:tr w:rsidR="008E6342" w14:paraId="5A52F640" w14:textId="77777777" w:rsidTr="00713374">
        <w:tc>
          <w:tcPr>
            <w:tcW w:w="2547" w:type="dxa"/>
          </w:tcPr>
          <w:p w14:paraId="3ADCB846" w14:textId="77777777" w:rsidR="008E6342" w:rsidRDefault="008E6342" w:rsidP="00713374">
            <w:r w:rsidRPr="008962F1">
              <w:t>Providing training to managers on LGBT</w:t>
            </w:r>
            <w:r>
              <w:t>Q+</w:t>
            </w:r>
            <w:r w:rsidRPr="008962F1">
              <w:t xml:space="preserve"> inclusivity matters</w:t>
            </w:r>
          </w:p>
        </w:tc>
        <w:tc>
          <w:tcPr>
            <w:tcW w:w="6469" w:type="dxa"/>
          </w:tcPr>
          <w:p w14:paraId="40961FE9" w14:textId="77777777" w:rsidR="008E6342" w:rsidRPr="000F4872" w:rsidRDefault="008E6342" w:rsidP="00713374">
            <w:pPr>
              <w:pStyle w:val="ListParagraph"/>
              <w:numPr>
                <w:ilvl w:val="0"/>
                <w:numId w:val="12"/>
              </w:numPr>
            </w:pPr>
            <w:r>
              <w:t>I</w:t>
            </w:r>
            <w:r w:rsidRPr="008962F1">
              <w:t>ncluding on LGBT</w:t>
            </w:r>
            <w:r>
              <w:t>Q+</w:t>
            </w:r>
            <w:r w:rsidRPr="008962F1">
              <w:t xml:space="preserve"> identities and relevant workplace policies</w:t>
            </w:r>
          </w:p>
        </w:tc>
      </w:tr>
      <w:tr w:rsidR="008E6342" w14:paraId="7C493262" w14:textId="77777777" w:rsidTr="00713374">
        <w:tc>
          <w:tcPr>
            <w:tcW w:w="2547" w:type="dxa"/>
          </w:tcPr>
          <w:p w14:paraId="3BBDCF77" w14:textId="77777777" w:rsidR="008E6342" w:rsidRDefault="008E6342" w:rsidP="00713374">
            <w:pPr>
              <w:rPr>
                <w:b/>
                <w:bCs/>
              </w:rPr>
            </w:pPr>
          </w:p>
        </w:tc>
        <w:tc>
          <w:tcPr>
            <w:tcW w:w="6469" w:type="dxa"/>
          </w:tcPr>
          <w:p w14:paraId="7BCCD661" w14:textId="77777777" w:rsidR="008E6342" w:rsidRDefault="008E6342" w:rsidP="00713374">
            <w:pPr>
              <w:pStyle w:val="ListParagraph"/>
              <w:ind w:left="360"/>
            </w:pPr>
          </w:p>
        </w:tc>
      </w:tr>
      <w:tr w:rsidR="008E6342" w14:paraId="6F5A937B" w14:textId="77777777" w:rsidTr="00713374">
        <w:tc>
          <w:tcPr>
            <w:tcW w:w="2547" w:type="dxa"/>
          </w:tcPr>
          <w:p w14:paraId="1F1ED037" w14:textId="77777777" w:rsidR="008E6342" w:rsidRPr="00FF6FE0" w:rsidRDefault="008E6342" w:rsidP="00713374">
            <w:pPr>
              <w:rPr>
                <w:b/>
                <w:bCs/>
              </w:rPr>
            </w:pPr>
            <w:r>
              <w:rPr>
                <w:b/>
                <w:bCs/>
              </w:rPr>
              <w:t>Women in IP</w:t>
            </w:r>
          </w:p>
        </w:tc>
        <w:tc>
          <w:tcPr>
            <w:tcW w:w="6469" w:type="dxa"/>
          </w:tcPr>
          <w:p w14:paraId="7C269622" w14:textId="77777777" w:rsidR="008E6342" w:rsidRDefault="008E6342" w:rsidP="00713374">
            <w:pPr>
              <w:pStyle w:val="ListParagraph"/>
              <w:ind w:left="360"/>
            </w:pPr>
          </w:p>
        </w:tc>
      </w:tr>
      <w:tr w:rsidR="008E6342" w14:paraId="49B8F24C" w14:textId="77777777" w:rsidTr="00713374">
        <w:tc>
          <w:tcPr>
            <w:tcW w:w="2547" w:type="dxa"/>
          </w:tcPr>
          <w:p w14:paraId="00D8BCB7" w14:textId="77777777" w:rsidR="008E6342" w:rsidRDefault="008E6342" w:rsidP="00713374">
            <w:r w:rsidRPr="0088245B">
              <w:t xml:space="preserve">Use inclusive language </w:t>
            </w:r>
          </w:p>
        </w:tc>
        <w:tc>
          <w:tcPr>
            <w:tcW w:w="6469" w:type="dxa"/>
          </w:tcPr>
          <w:p w14:paraId="15CC62AB" w14:textId="77777777" w:rsidR="008E6342" w:rsidRDefault="008E6342" w:rsidP="00713374">
            <w:pPr>
              <w:pStyle w:val="ListParagraph"/>
              <w:numPr>
                <w:ilvl w:val="0"/>
                <w:numId w:val="9"/>
              </w:numPr>
            </w:pPr>
            <w:r>
              <w:t>In both internal and external communications, meetings and correspondence.</w:t>
            </w:r>
          </w:p>
          <w:p w14:paraId="5CF1F7B6" w14:textId="77777777" w:rsidR="008E6342" w:rsidRDefault="008E6342" w:rsidP="00713374">
            <w:pPr>
              <w:pStyle w:val="ListParagraph"/>
              <w:numPr>
                <w:ilvl w:val="0"/>
                <w:numId w:val="9"/>
              </w:numPr>
            </w:pPr>
            <w:r w:rsidRPr="0088245B">
              <w:t xml:space="preserve">“Dear Sirs” is outdated. Try to find the person’s name and address them personally, or if not, then you could use “Dear Colleagues”, or “Good morning”, etc. </w:t>
            </w:r>
          </w:p>
        </w:tc>
      </w:tr>
      <w:tr w:rsidR="008E6342" w14:paraId="2046B67F" w14:textId="77777777" w:rsidTr="00713374">
        <w:tc>
          <w:tcPr>
            <w:tcW w:w="2547" w:type="dxa"/>
          </w:tcPr>
          <w:p w14:paraId="5734226D" w14:textId="77777777" w:rsidR="008E6342" w:rsidRDefault="008E6342" w:rsidP="00713374">
            <w:r>
              <w:t>Ensure women aren’t side-lined</w:t>
            </w:r>
          </w:p>
        </w:tc>
        <w:tc>
          <w:tcPr>
            <w:tcW w:w="6469" w:type="dxa"/>
          </w:tcPr>
          <w:p w14:paraId="0619A11E" w14:textId="77777777" w:rsidR="008E6342" w:rsidRPr="000F4872" w:rsidRDefault="008E6342" w:rsidP="00713374">
            <w:pPr>
              <w:pStyle w:val="ListParagraph"/>
              <w:numPr>
                <w:ilvl w:val="0"/>
                <w:numId w:val="17"/>
              </w:numPr>
            </w:pPr>
            <w:r w:rsidRPr="0088245B">
              <w:t>In meetings, aim to ensure that everyone has had the opportunity to speak. If you hear someone speaking over a woman, politely call out this behaviour, perhaps by referring back to what the woman has said.</w:t>
            </w:r>
          </w:p>
        </w:tc>
      </w:tr>
      <w:tr w:rsidR="008E6342" w14:paraId="7C490820" w14:textId="77777777" w:rsidTr="00713374">
        <w:tc>
          <w:tcPr>
            <w:tcW w:w="2547" w:type="dxa"/>
          </w:tcPr>
          <w:p w14:paraId="53D3DB43" w14:textId="77777777" w:rsidR="008E6342" w:rsidRDefault="008E6342" w:rsidP="00713374">
            <w:r w:rsidRPr="0088245B">
              <w:t xml:space="preserve">Publish Gender </w:t>
            </w:r>
            <w:r>
              <w:t>P</w:t>
            </w:r>
            <w:r w:rsidRPr="0088245B">
              <w:t xml:space="preserve">ay </w:t>
            </w:r>
            <w:r>
              <w:t>G</w:t>
            </w:r>
            <w:r w:rsidRPr="0088245B">
              <w:t>ap figures</w:t>
            </w:r>
          </w:p>
        </w:tc>
        <w:tc>
          <w:tcPr>
            <w:tcW w:w="6469" w:type="dxa"/>
          </w:tcPr>
          <w:p w14:paraId="018F6ADE" w14:textId="77777777" w:rsidR="008E6342" w:rsidRDefault="008E6342" w:rsidP="00713374">
            <w:pPr>
              <w:pStyle w:val="ListParagraph"/>
              <w:numPr>
                <w:ilvl w:val="0"/>
                <w:numId w:val="12"/>
              </w:numPr>
            </w:pPr>
            <w:r>
              <w:t xml:space="preserve">The </w:t>
            </w:r>
            <w:r w:rsidRPr="004021C3">
              <w:t>median gender pay reflects differences in how much men and women are paid in an organisation regardless of their job titles</w:t>
            </w:r>
            <w:r>
              <w:t>.</w:t>
            </w:r>
            <w:r w:rsidRPr="004021C3">
              <w:t xml:space="preserve"> </w:t>
            </w:r>
          </w:p>
          <w:p w14:paraId="76036BBC" w14:textId="77777777" w:rsidR="008E6342" w:rsidRDefault="008E6342" w:rsidP="00713374">
            <w:pPr>
              <w:pStyle w:val="ListParagraph"/>
              <w:numPr>
                <w:ilvl w:val="0"/>
                <w:numId w:val="12"/>
              </w:numPr>
            </w:pPr>
            <w:r w:rsidRPr="00D3290D">
              <w:t>A high gender pay gap can be caused by different factors, such as women occupying fewer highly paid roles than men, the number of female employees or traditional career roles.</w:t>
            </w:r>
          </w:p>
        </w:tc>
      </w:tr>
    </w:tbl>
    <w:p w14:paraId="18C9B088" w14:textId="77777777" w:rsidR="008E6342" w:rsidRDefault="008E6342" w:rsidP="008E6342"/>
    <w:p w14:paraId="0C862375" w14:textId="77777777" w:rsidR="008E6342" w:rsidRDefault="008E6342" w:rsidP="008E6342"/>
    <w:p w14:paraId="110AEF03" w14:textId="77777777" w:rsidR="008E6342" w:rsidRDefault="008E6342" w:rsidP="008E6342"/>
    <w:p w14:paraId="6B7FFFB5" w14:textId="77777777" w:rsidR="008E6342" w:rsidRDefault="008E6342" w:rsidP="008E6342"/>
    <w:p w14:paraId="2881B6BF" w14:textId="77777777" w:rsidR="008E6342" w:rsidRDefault="008E6342" w:rsidP="008E6342"/>
    <w:p w14:paraId="134C77C2" w14:textId="77777777" w:rsidR="008E6342" w:rsidRDefault="008E6342" w:rsidP="008E6342"/>
    <w:p w14:paraId="779B140E" w14:textId="77777777" w:rsidR="008E6342" w:rsidRDefault="008E6342" w:rsidP="008E6342"/>
    <w:p w14:paraId="046EEFA3" w14:textId="3290E8C0" w:rsidR="008E6342" w:rsidRDefault="008E6342">
      <w:r>
        <w:br w:type="page"/>
      </w:r>
    </w:p>
    <w:p w14:paraId="36777F6F" w14:textId="77777777" w:rsidR="00FF1136" w:rsidRDefault="00FF1136" w:rsidP="00FF1136">
      <w:pPr>
        <w:pStyle w:val="Heading1"/>
      </w:pPr>
      <w:bookmarkStart w:id="2" w:name="_Toc183095395"/>
      <w:r>
        <w:lastRenderedPageBreak/>
        <w:t>Workplace Policies Checklist</w:t>
      </w:r>
      <w:bookmarkEnd w:id="2"/>
    </w:p>
    <w:p w14:paraId="21609A85" w14:textId="77777777" w:rsidR="00FF1136" w:rsidRDefault="00FF1136" w:rsidP="00FF1136"/>
    <w:tbl>
      <w:tblPr>
        <w:tblStyle w:val="TableGrid"/>
        <w:tblW w:w="0" w:type="auto"/>
        <w:tblLook w:val="04A0" w:firstRow="1" w:lastRow="0" w:firstColumn="1" w:lastColumn="0" w:noHBand="0" w:noVBand="1"/>
      </w:tblPr>
      <w:tblGrid>
        <w:gridCol w:w="2547"/>
        <w:gridCol w:w="6469"/>
      </w:tblGrid>
      <w:tr w:rsidR="00FF1136" w:rsidRPr="00164F00" w14:paraId="548BBAD9" w14:textId="77777777" w:rsidTr="00713374">
        <w:tc>
          <w:tcPr>
            <w:tcW w:w="2547" w:type="dxa"/>
          </w:tcPr>
          <w:p w14:paraId="1214A7F3" w14:textId="77777777" w:rsidR="00FF1136" w:rsidRPr="00164F00" w:rsidRDefault="00FF1136" w:rsidP="00164F00">
            <w:pPr>
              <w:rPr>
                <w:b/>
                <w:bCs/>
                <w:sz w:val="28"/>
                <w:szCs w:val="28"/>
              </w:rPr>
            </w:pPr>
            <w:r w:rsidRPr="00164F00">
              <w:rPr>
                <w:b/>
                <w:bCs/>
                <w:sz w:val="28"/>
                <w:szCs w:val="28"/>
              </w:rPr>
              <w:t>Policy</w:t>
            </w:r>
          </w:p>
        </w:tc>
        <w:tc>
          <w:tcPr>
            <w:tcW w:w="6469" w:type="dxa"/>
          </w:tcPr>
          <w:p w14:paraId="3D7BE1A1" w14:textId="77777777" w:rsidR="00FF1136" w:rsidRPr="00164F00" w:rsidRDefault="00FF1136" w:rsidP="00164F00">
            <w:pPr>
              <w:rPr>
                <w:b/>
                <w:bCs/>
                <w:sz w:val="28"/>
                <w:szCs w:val="28"/>
              </w:rPr>
            </w:pPr>
            <w:r w:rsidRPr="00164F00">
              <w:rPr>
                <w:b/>
                <w:bCs/>
                <w:sz w:val="28"/>
                <w:szCs w:val="28"/>
              </w:rPr>
              <w:t>Comments and considerations</w:t>
            </w:r>
          </w:p>
        </w:tc>
      </w:tr>
      <w:tr w:rsidR="00FF1136" w14:paraId="39DF76B5" w14:textId="77777777" w:rsidTr="00713374">
        <w:tc>
          <w:tcPr>
            <w:tcW w:w="2547" w:type="dxa"/>
          </w:tcPr>
          <w:p w14:paraId="0F8BFD1D" w14:textId="77777777" w:rsidR="00FF1136" w:rsidRPr="00B01BAC" w:rsidRDefault="00FF1136" w:rsidP="00713374">
            <w:r>
              <w:t xml:space="preserve">Annual Leave / </w:t>
            </w:r>
            <w:r w:rsidRPr="00B01BAC">
              <w:t>Time Away from Work</w:t>
            </w:r>
          </w:p>
          <w:p w14:paraId="0879F2B1" w14:textId="77777777" w:rsidR="00FF1136" w:rsidRDefault="00FF1136" w:rsidP="00713374"/>
        </w:tc>
        <w:tc>
          <w:tcPr>
            <w:tcW w:w="6469" w:type="dxa"/>
          </w:tcPr>
          <w:p w14:paraId="496029C5" w14:textId="77777777" w:rsidR="00FF1136" w:rsidRDefault="00FF1136" w:rsidP="00713374">
            <w:pPr>
              <w:pStyle w:val="ListParagraph"/>
              <w:numPr>
                <w:ilvl w:val="0"/>
                <w:numId w:val="9"/>
              </w:numPr>
            </w:pPr>
            <w:r w:rsidRPr="006504E0">
              <w:t>Separate annual leave, bank holidays, and religious festival allowance.</w:t>
            </w:r>
          </w:p>
          <w:p w14:paraId="092F509F" w14:textId="77777777" w:rsidR="00FF1136" w:rsidRDefault="00FF1136" w:rsidP="00713374">
            <w:pPr>
              <w:pStyle w:val="ListParagraph"/>
              <w:numPr>
                <w:ilvl w:val="0"/>
                <w:numId w:val="9"/>
              </w:numPr>
            </w:pPr>
            <w:r>
              <w:t>F</w:t>
            </w:r>
            <w:r w:rsidRPr="006504E0">
              <w:t xml:space="preserve">lexibility about not </w:t>
            </w:r>
            <w:r>
              <w:t>requiring</w:t>
            </w:r>
            <w:r w:rsidRPr="006504E0">
              <w:t xml:space="preserve"> everyone to take religious holidays</w:t>
            </w:r>
            <w:r>
              <w:t xml:space="preserve"> as part of annual leave (e.g. Christmas, Easter).</w:t>
            </w:r>
          </w:p>
          <w:p w14:paraId="7734A65F" w14:textId="77777777" w:rsidR="00FF1136" w:rsidRDefault="00FF1136" w:rsidP="00713374">
            <w:pPr>
              <w:pStyle w:val="ListParagraph"/>
              <w:numPr>
                <w:ilvl w:val="0"/>
                <w:numId w:val="9"/>
              </w:numPr>
            </w:pPr>
            <w:r>
              <w:t xml:space="preserve">Instead </w:t>
            </w:r>
            <w:r w:rsidRPr="006504E0">
              <w:t>allow</w:t>
            </w:r>
            <w:r>
              <w:t>ing</w:t>
            </w:r>
            <w:r w:rsidRPr="006504E0">
              <w:t xml:space="preserve"> a swap to a festival date that matters to them, e.g. swap Boxing Day for Chinese New Year. </w:t>
            </w:r>
          </w:p>
        </w:tc>
      </w:tr>
      <w:tr w:rsidR="00FF1136" w14:paraId="1427430A" w14:textId="77777777" w:rsidTr="00713374">
        <w:tc>
          <w:tcPr>
            <w:tcW w:w="2547" w:type="dxa"/>
          </w:tcPr>
          <w:p w14:paraId="4CD9E2AF" w14:textId="77777777" w:rsidR="00FF1136" w:rsidRDefault="00FF1136" w:rsidP="00713374">
            <w:r w:rsidRPr="00B01BAC">
              <w:t xml:space="preserve">Anti-discrimination, Bullying and Harassment </w:t>
            </w:r>
          </w:p>
        </w:tc>
        <w:tc>
          <w:tcPr>
            <w:tcW w:w="6469" w:type="dxa"/>
          </w:tcPr>
          <w:p w14:paraId="5DDA20C0" w14:textId="77777777" w:rsidR="00FF1136" w:rsidRPr="000F4872" w:rsidRDefault="00FF1136" w:rsidP="00713374">
            <w:pPr>
              <w:pStyle w:val="ListParagraph"/>
              <w:ind w:left="360"/>
            </w:pPr>
          </w:p>
        </w:tc>
      </w:tr>
      <w:tr w:rsidR="00FF1136" w14:paraId="763BACF2" w14:textId="77777777" w:rsidTr="00713374">
        <w:tc>
          <w:tcPr>
            <w:tcW w:w="2547" w:type="dxa"/>
          </w:tcPr>
          <w:p w14:paraId="41438F94" w14:textId="77777777" w:rsidR="00FF1136" w:rsidRDefault="00FF1136" w:rsidP="00713374">
            <w:r>
              <w:t>Dress Code and Appearance</w:t>
            </w:r>
          </w:p>
        </w:tc>
        <w:tc>
          <w:tcPr>
            <w:tcW w:w="6469" w:type="dxa"/>
          </w:tcPr>
          <w:p w14:paraId="57E7FC67" w14:textId="77777777" w:rsidR="00FF1136" w:rsidRDefault="00FF1136" w:rsidP="00713374">
            <w:pPr>
              <w:pStyle w:val="ListParagraph"/>
              <w:numPr>
                <w:ilvl w:val="0"/>
                <w:numId w:val="12"/>
              </w:numPr>
            </w:pPr>
            <w:r w:rsidRPr="000F4872">
              <w:t>Flexible dress codes around religio</w:t>
            </w:r>
            <w:r>
              <w:t>n-</w:t>
            </w:r>
            <w:r w:rsidRPr="000F4872">
              <w:t>/ethnic</w:t>
            </w:r>
            <w:r>
              <w:t>ity-</w:t>
            </w:r>
            <w:r w:rsidRPr="000F4872">
              <w:t>related clothing.</w:t>
            </w:r>
          </w:p>
          <w:p w14:paraId="79CADAE0" w14:textId="77777777" w:rsidR="00FF1136" w:rsidRDefault="00FF1136" w:rsidP="00713374">
            <w:pPr>
              <w:pStyle w:val="ListParagraph"/>
              <w:numPr>
                <w:ilvl w:val="0"/>
                <w:numId w:val="12"/>
              </w:numPr>
            </w:pPr>
            <w:r w:rsidRPr="000F4872">
              <w:t>Halo code to allow for natural hairstyles</w:t>
            </w:r>
            <w:r>
              <w:t xml:space="preserve"> - </w:t>
            </w:r>
            <w:hyperlink r:id="rId9" w:history="1">
              <w:r w:rsidRPr="00DF2C05">
                <w:rPr>
                  <w:rStyle w:val="Hyperlink"/>
                </w:rPr>
                <w:t>https://halocollective.co.uk/halo-workplace/</w:t>
              </w:r>
            </w:hyperlink>
            <w:r>
              <w:t xml:space="preserve"> </w:t>
            </w:r>
          </w:p>
        </w:tc>
      </w:tr>
      <w:tr w:rsidR="00FF1136" w14:paraId="03625A05" w14:textId="77777777" w:rsidTr="00713374">
        <w:tc>
          <w:tcPr>
            <w:tcW w:w="2547" w:type="dxa"/>
          </w:tcPr>
          <w:p w14:paraId="6A66BD91" w14:textId="77777777" w:rsidR="00FF1136" w:rsidRDefault="00FF1136" w:rsidP="00713374">
            <w:r w:rsidRPr="00B01BAC">
              <w:t xml:space="preserve">Equality, Diversity and Inclusion </w:t>
            </w:r>
          </w:p>
        </w:tc>
        <w:tc>
          <w:tcPr>
            <w:tcW w:w="6469" w:type="dxa"/>
          </w:tcPr>
          <w:p w14:paraId="0283550C" w14:textId="77777777" w:rsidR="00FF1136" w:rsidRPr="000F4872" w:rsidRDefault="00FF1136" w:rsidP="00713374"/>
        </w:tc>
      </w:tr>
      <w:tr w:rsidR="00FF1136" w14:paraId="440C8CE2" w14:textId="77777777" w:rsidTr="00713374">
        <w:tc>
          <w:tcPr>
            <w:tcW w:w="2547" w:type="dxa"/>
          </w:tcPr>
          <w:p w14:paraId="6F242F2F" w14:textId="77777777" w:rsidR="00FF1136" w:rsidRDefault="00FF1136" w:rsidP="00713374">
            <w:r w:rsidRPr="00FB5A6D">
              <w:t>Flexible working</w:t>
            </w:r>
          </w:p>
        </w:tc>
        <w:tc>
          <w:tcPr>
            <w:tcW w:w="6469" w:type="dxa"/>
          </w:tcPr>
          <w:p w14:paraId="5A3305D7" w14:textId="77777777" w:rsidR="00FF1136" w:rsidRDefault="00FF1136" w:rsidP="00713374">
            <w:pPr>
              <w:pStyle w:val="ListParagraph"/>
              <w:numPr>
                <w:ilvl w:val="0"/>
                <w:numId w:val="2"/>
              </w:numPr>
            </w:pPr>
            <w:r>
              <w:t>Flexible working hours.</w:t>
            </w:r>
          </w:p>
          <w:p w14:paraId="7273E9AF" w14:textId="77777777" w:rsidR="00FF1136" w:rsidRDefault="00FF1136" w:rsidP="00713374">
            <w:pPr>
              <w:pStyle w:val="ListParagraph"/>
              <w:numPr>
                <w:ilvl w:val="0"/>
                <w:numId w:val="2"/>
              </w:numPr>
            </w:pPr>
            <w:r>
              <w:t>Flexible place of work.</w:t>
            </w:r>
          </w:p>
          <w:p w14:paraId="63D8E3F2" w14:textId="77777777" w:rsidR="00FF1136" w:rsidRPr="003F66DF" w:rsidRDefault="00FF1136" w:rsidP="00713374">
            <w:pPr>
              <w:pStyle w:val="ListParagraph"/>
              <w:numPr>
                <w:ilvl w:val="0"/>
                <w:numId w:val="2"/>
              </w:numPr>
            </w:pPr>
            <w:r w:rsidRPr="000B0D30">
              <w:rPr>
                <w:lang w:val="en-US"/>
              </w:rPr>
              <w:t>Make use of a variety of different flexible working options as needs are individual to circumstance</w:t>
            </w:r>
            <w:r>
              <w:rPr>
                <w:lang w:val="en-US"/>
              </w:rPr>
              <w:t xml:space="preserve">s, including for example </w:t>
            </w:r>
            <w:r w:rsidRPr="000B0D30">
              <w:rPr>
                <w:lang w:val="en-US"/>
              </w:rPr>
              <w:t>access to time off for emergencies, unpaid leave, special leave, or career breaks</w:t>
            </w:r>
            <w:r>
              <w:rPr>
                <w:lang w:val="en-US"/>
              </w:rPr>
              <w:t>.</w:t>
            </w:r>
          </w:p>
          <w:p w14:paraId="12ADA10B" w14:textId="77777777" w:rsidR="00FF1136" w:rsidRDefault="00FF1136" w:rsidP="00713374">
            <w:pPr>
              <w:pStyle w:val="ListParagraph"/>
              <w:numPr>
                <w:ilvl w:val="0"/>
                <w:numId w:val="2"/>
              </w:numPr>
            </w:pPr>
            <w:r w:rsidRPr="000B0D30">
              <w:rPr>
                <w:lang w:val="en-US"/>
              </w:rPr>
              <w:t xml:space="preserve">Take a pragmatic approach. </w:t>
            </w:r>
          </w:p>
          <w:p w14:paraId="2A07EC94" w14:textId="77777777" w:rsidR="00FF1136" w:rsidRDefault="00FF1136" w:rsidP="00713374">
            <w:pPr>
              <w:pStyle w:val="ListParagraph"/>
              <w:numPr>
                <w:ilvl w:val="0"/>
                <w:numId w:val="2"/>
              </w:numPr>
            </w:pPr>
            <w:r w:rsidRPr="00FB5A6D">
              <w:t>Benefit</w:t>
            </w:r>
            <w:r>
              <w:t>s</w:t>
            </w:r>
            <w:r w:rsidRPr="00FB5A6D">
              <w:t xml:space="preserve"> everyone and can be hugely supportive </w:t>
            </w:r>
            <w:r>
              <w:t xml:space="preserve">and vital </w:t>
            </w:r>
            <w:r w:rsidRPr="00FB5A6D">
              <w:t xml:space="preserve">to </w:t>
            </w:r>
            <w:r>
              <w:t>particular groups, including:</w:t>
            </w:r>
          </w:p>
          <w:p w14:paraId="0D0BAB7B" w14:textId="77777777" w:rsidR="00FF1136" w:rsidRDefault="00FF1136" w:rsidP="00713374">
            <w:pPr>
              <w:pStyle w:val="ListParagraph"/>
              <w:numPr>
                <w:ilvl w:val="1"/>
                <w:numId w:val="2"/>
              </w:numPr>
            </w:pPr>
            <w:r>
              <w:t xml:space="preserve">Parents </w:t>
            </w:r>
          </w:p>
          <w:p w14:paraId="13BE4CA0" w14:textId="77777777" w:rsidR="00FF1136" w:rsidRDefault="00FF1136" w:rsidP="00713374">
            <w:pPr>
              <w:pStyle w:val="ListParagraph"/>
              <w:numPr>
                <w:ilvl w:val="1"/>
                <w:numId w:val="2"/>
              </w:numPr>
            </w:pPr>
            <w:r>
              <w:t>Carers</w:t>
            </w:r>
          </w:p>
          <w:p w14:paraId="068E5FC9" w14:textId="77777777" w:rsidR="00FF1136" w:rsidRDefault="00FF1136" w:rsidP="00713374">
            <w:pPr>
              <w:pStyle w:val="ListParagraph"/>
              <w:numPr>
                <w:ilvl w:val="1"/>
                <w:numId w:val="2"/>
              </w:numPr>
            </w:pPr>
            <w:r>
              <w:t xml:space="preserve">Disabled people </w:t>
            </w:r>
          </w:p>
          <w:p w14:paraId="1EFD4457" w14:textId="77777777" w:rsidR="00FF1136" w:rsidRDefault="00FF1136" w:rsidP="00713374">
            <w:pPr>
              <w:pStyle w:val="ListParagraph"/>
              <w:numPr>
                <w:ilvl w:val="1"/>
                <w:numId w:val="2"/>
              </w:numPr>
            </w:pPr>
            <w:r>
              <w:t>People with chronic illness or other health conditions</w:t>
            </w:r>
          </w:p>
          <w:p w14:paraId="7533786C" w14:textId="77777777" w:rsidR="00FF1136" w:rsidRDefault="00FF1136" w:rsidP="00713374">
            <w:pPr>
              <w:pStyle w:val="ListParagraph"/>
              <w:numPr>
                <w:ilvl w:val="1"/>
                <w:numId w:val="2"/>
              </w:numPr>
            </w:pPr>
            <w:r>
              <w:t>People of a range of neurotypes</w:t>
            </w:r>
          </w:p>
          <w:p w14:paraId="529FB7A0" w14:textId="77777777" w:rsidR="00FF1136" w:rsidRDefault="00FF1136" w:rsidP="00713374">
            <w:pPr>
              <w:pStyle w:val="ListParagraph"/>
              <w:numPr>
                <w:ilvl w:val="1"/>
                <w:numId w:val="2"/>
              </w:numPr>
            </w:pPr>
            <w:r>
              <w:t>Those experiencing (peri)menopause symptoms</w:t>
            </w:r>
          </w:p>
          <w:p w14:paraId="545460A5" w14:textId="77777777" w:rsidR="00FF1136" w:rsidRDefault="00FF1136" w:rsidP="00713374">
            <w:pPr>
              <w:pStyle w:val="ListParagraph"/>
              <w:numPr>
                <w:ilvl w:val="1"/>
                <w:numId w:val="2"/>
              </w:numPr>
            </w:pPr>
            <w:r>
              <w:t xml:space="preserve">Students </w:t>
            </w:r>
            <w:r w:rsidRPr="007B26B2">
              <w:t>pursuing further qualifications or balancing exams with work</w:t>
            </w:r>
          </w:p>
        </w:tc>
      </w:tr>
      <w:tr w:rsidR="00FF1136" w14:paraId="7A8E2197" w14:textId="77777777" w:rsidTr="00713374">
        <w:tc>
          <w:tcPr>
            <w:tcW w:w="2547" w:type="dxa"/>
          </w:tcPr>
          <w:p w14:paraId="30858601" w14:textId="77777777" w:rsidR="00FF1136" w:rsidRDefault="00FF1136" w:rsidP="00713374">
            <w:r>
              <w:rPr>
                <w:lang w:val="en-US"/>
              </w:rPr>
              <w:t>G</w:t>
            </w:r>
            <w:r w:rsidRPr="00DA5C49">
              <w:rPr>
                <w:lang w:val="en-US"/>
              </w:rPr>
              <w:t>ender-neutral language</w:t>
            </w:r>
          </w:p>
        </w:tc>
        <w:tc>
          <w:tcPr>
            <w:tcW w:w="6469" w:type="dxa"/>
          </w:tcPr>
          <w:p w14:paraId="0D72AE48" w14:textId="77777777" w:rsidR="00FF1136" w:rsidRPr="00561149" w:rsidRDefault="00FF1136" w:rsidP="00713374">
            <w:pPr>
              <w:pStyle w:val="ListParagraph"/>
              <w:numPr>
                <w:ilvl w:val="0"/>
                <w:numId w:val="7"/>
              </w:numPr>
            </w:pPr>
            <w:r w:rsidRPr="00561149">
              <w:rPr>
                <w:lang w:val="en-US"/>
              </w:rPr>
              <w:t>Ensure employment contracts and related policies use gender-neutral language including in relation to leave clauses (e.g. parental leave, birth and non-birth parent)</w:t>
            </w:r>
            <w:r>
              <w:rPr>
                <w:lang w:val="en-US"/>
              </w:rPr>
              <w:t>.</w:t>
            </w:r>
          </w:p>
          <w:p w14:paraId="0394B270" w14:textId="77777777" w:rsidR="00FF1136" w:rsidRDefault="00FF1136" w:rsidP="00713374">
            <w:pPr>
              <w:pStyle w:val="ListParagraph"/>
              <w:numPr>
                <w:ilvl w:val="0"/>
                <w:numId w:val="7"/>
              </w:numPr>
            </w:pPr>
            <w:r w:rsidRPr="00561149">
              <w:rPr>
                <w:lang w:val="en-US"/>
              </w:rPr>
              <w:t>Ensure fair and equal work rights for non-traditional families and traditional families alike (e.g. equivalent leave provisions for adoption and surrogacy as for biological children).</w:t>
            </w:r>
          </w:p>
        </w:tc>
      </w:tr>
      <w:tr w:rsidR="00FF1136" w14:paraId="147680E0" w14:textId="77777777" w:rsidTr="00713374">
        <w:tc>
          <w:tcPr>
            <w:tcW w:w="2547" w:type="dxa"/>
          </w:tcPr>
          <w:p w14:paraId="39AB92D2" w14:textId="77777777" w:rsidR="00FF1136" w:rsidRDefault="00FF1136" w:rsidP="00713374">
            <w:r w:rsidRPr="00FB5A6D">
              <w:t>Menopause</w:t>
            </w:r>
          </w:p>
        </w:tc>
        <w:tc>
          <w:tcPr>
            <w:tcW w:w="6469" w:type="dxa"/>
          </w:tcPr>
          <w:p w14:paraId="062C4A99" w14:textId="77777777" w:rsidR="00FF1136" w:rsidRDefault="00FF1136" w:rsidP="00713374">
            <w:pPr>
              <w:pStyle w:val="ListParagraph"/>
              <w:numPr>
                <w:ilvl w:val="0"/>
                <w:numId w:val="5"/>
              </w:numPr>
            </w:pPr>
            <w:r w:rsidRPr="00FB5A6D">
              <w:t xml:space="preserve">Encouraging discussion around </w:t>
            </w:r>
            <w:r>
              <w:t>menopause.</w:t>
            </w:r>
          </w:p>
          <w:p w14:paraId="6C368DEC" w14:textId="77777777" w:rsidR="00FF1136" w:rsidRDefault="00FF1136" w:rsidP="00713374">
            <w:pPr>
              <w:pStyle w:val="ListParagraph"/>
              <w:numPr>
                <w:ilvl w:val="0"/>
                <w:numId w:val="5"/>
              </w:numPr>
            </w:pPr>
            <w:r w:rsidRPr="00FB5A6D">
              <w:t xml:space="preserve">Supporting colleagues with the impact of </w:t>
            </w:r>
            <w:r>
              <w:t>(peri)</w:t>
            </w:r>
            <w:r w:rsidRPr="00FB5A6D">
              <w:t>menopause</w:t>
            </w:r>
            <w:r>
              <w:t>.</w:t>
            </w:r>
          </w:p>
          <w:p w14:paraId="03EF755F" w14:textId="77777777" w:rsidR="00FF1136" w:rsidRDefault="00FF1136" w:rsidP="00713374">
            <w:pPr>
              <w:pStyle w:val="ListParagraph"/>
              <w:numPr>
                <w:ilvl w:val="0"/>
                <w:numId w:val="5"/>
              </w:numPr>
            </w:pPr>
            <w:r w:rsidRPr="00613EEC">
              <w:t xml:space="preserve">Flexible working to allow down time where possible when </w:t>
            </w:r>
            <w:r>
              <w:t>(peri)</w:t>
            </w:r>
            <w:r w:rsidRPr="00613EEC">
              <w:t xml:space="preserve">menopause symptoms are bad. </w:t>
            </w:r>
          </w:p>
        </w:tc>
      </w:tr>
      <w:tr w:rsidR="00FF1136" w14:paraId="7C7C8386" w14:textId="77777777" w:rsidTr="00713374">
        <w:tc>
          <w:tcPr>
            <w:tcW w:w="2547" w:type="dxa"/>
          </w:tcPr>
          <w:p w14:paraId="213AD02B" w14:textId="77777777" w:rsidR="00FF1136" w:rsidRDefault="00FF1136" w:rsidP="00713374">
            <w:r w:rsidRPr="00B01BAC">
              <w:t xml:space="preserve">Neurodiversity </w:t>
            </w:r>
          </w:p>
        </w:tc>
        <w:tc>
          <w:tcPr>
            <w:tcW w:w="6469" w:type="dxa"/>
          </w:tcPr>
          <w:p w14:paraId="6850BD56" w14:textId="77777777" w:rsidR="00FF1136" w:rsidRPr="000F4872" w:rsidRDefault="00FF1136" w:rsidP="00713374"/>
        </w:tc>
      </w:tr>
      <w:tr w:rsidR="00FF1136" w14:paraId="23D4A192" w14:textId="77777777" w:rsidTr="00713374">
        <w:tc>
          <w:tcPr>
            <w:tcW w:w="2547" w:type="dxa"/>
          </w:tcPr>
          <w:p w14:paraId="4FCEB27A" w14:textId="77777777" w:rsidR="00FF1136" w:rsidRDefault="00FF1136" w:rsidP="00713374">
            <w:r>
              <w:t xml:space="preserve">Prayer and Reflection </w:t>
            </w:r>
          </w:p>
        </w:tc>
        <w:tc>
          <w:tcPr>
            <w:tcW w:w="6469" w:type="dxa"/>
          </w:tcPr>
          <w:p w14:paraId="47A1C378" w14:textId="77777777" w:rsidR="00FF1136" w:rsidRDefault="00FF1136" w:rsidP="00713374">
            <w:pPr>
              <w:pStyle w:val="ListParagraph"/>
              <w:numPr>
                <w:ilvl w:val="0"/>
                <w:numId w:val="9"/>
              </w:numPr>
            </w:pPr>
            <w:r w:rsidRPr="006504E0">
              <w:t>Prayer</w:t>
            </w:r>
            <w:r>
              <w:t xml:space="preserve"> / meditation / reflection room.</w:t>
            </w:r>
          </w:p>
        </w:tc>
      </w:tr>
      <w:tr w:rsidR="00FF1136" w14:paraId="254EE45E" w14:textId="77777777" w:rsidTr="00713374">
        <w:tc>
          <w:tcPr>
            <w:tcW w:w="2547" w:type="dxa"/>
          </w:tcPr>
          <w:p w14:paraId="2F4722C0" w14:textId="77777777" w:rsidR="00FF1136" w:rsidRDefault="00FF1136" w:rsidP="00713374">
            <w:r>
              <w:t xml:space="preserve">Pregnancy and Breastfeeding </w:t>
            </w:r>
          </w:p>
        </w:tc>
        <w:tc>
          <w:tcPr>
            <w:tcW w:w="6469" w:type="dxa"/>
          </w:tcPr>
          <w:p w14:paraId="570CE8E1" w14:textId="77777777" w:rsidR="00FF1136" w:rsidRDefault="00FF1136" w:rsidP="00713374">
            <w:pPr>
              <w:pStyle w:val="ListParagraph"/>
              <w:numPr>
                <w:ilvl w:val="0"/>
                <w:numId w:val="9"/>
              </w:numPr>
            </w:pPr>
            <w:r w:rsidRPr="006504E0">
              <w:t>Private space that can be available</w:t>
            </w:r>
            <w:r>
              <w:t>.</w:t>
            </w:r>
          </w:p>
        </w:tc>
      </w:tr>
      <w:tr w:rsidR="00FF1136" w14:paraId="7F41B58B" w14:textId="77777777" w:rsidTr="00713374">
        <w:tc>
          <w:tcPr>
            <w:tcW w:w="2547" w:type="dxa"/>
          </w:tcPr>
          <w:p w14:paraId="5E9BC1D0" w14:textId="77777777" w:rsidR="00FF1136" w:rsidRDefault="00FF1136" w:rsidP="00713374">
            <w:r>
              <w:lastRenderedPageBreak/>
              <w:t>Promotion and Professional development</w:t>
            </w:r>
          </w:p>
        </w:tc>
        <w:tc>
          <w:tcPr>
            <w:tcW w:w="6469" w:type="dxa"/>
          </w:tcPr>
          <w:p w14:paraId="18673656" w14:textId="77777777" w:rsidR="00FF1136" w:rsidRDefault="00FF1136" w:rsidP="00713374">
            <w:pPr>
              <w:pStyle w:val="ListParagraph"/>
              <w:numPr>
                <w:ilvl w:val="0"/>
                <w:numId w:val="16"/>
              </w:numPr>
            </w:pPr>
            <w:r w:rsidRPr="007B26B2">
              <w:t>Support for professional development through training.</w:t>
            </w:r>
          </w:p>
          <w:p w14:paraId="4A9C38B0" w14:textId="77777777" w:rsidR="00FF1136" w:rsidRDefault="00FF1136" w:rsidP="00713374">
            <w:pPr>
              <w:pStyle w:val="ListParagraph"/>
              <w:numPr>
                <w:ilvl w:val="0"/>
                <w:numId w:val="16"/>
              </w:numPr>
            </w:pPr>
            <w:r w:rsidRPr="007B26B2">
              <w:t>Transparent promotion structures</w:t>
            </w:r>
            <w:r>
              <w:t>.</w:t>
            </w:r>
          </w:p>
          <w:p w14:paraId="6637A1A9" w14:textId="77777777" w:rsidR="00FF1136" w:rsidRPr="000F4872" w:rsidRDefault="00FF1136" w:rsidP="00713374">
            <w:pPr>
              <w:pStyle w:val="ListParagraph"/>
              <w:numPr>
                <w:ilvl w:val="0"/>
                <w:numId w:val="16"/>
              </w:numPr>
            </w:pPr>
            <w:r w:rsidRPr="007B26B2">
              <w:t xml:space="preserve">Fair access to career advancement opportunities for </w:t>
            </w:r>
            <w:r>
              <w:t xml:space="preserve">all and particularly </w:t>
            </w:r>
            <w:r w:rsidRPr="007B26B2">
              <w:t>early-stage professionals.</w:t>
            </w:r>
          </w:p>
        </w:tc>
      </w:tr>
      <w:tr w:rsidR="00FF1136" w14:paraId="30EE9D43" w14:textId="77777777" w:rsidTr="00713374">
        <w:tc>
          <w:tcPr>
            <w:tcW w:w="2547" w:type="dxa"/>
          </w:tcPr>
          <w:p w14:paraId="16DE9DF1" w14:textId="77777777" w:rsidR="00FF1136" w:rsidRDefault="00FF1136" w:rsidP="00713374">
            <w:r>
              <w:t>Recruitment</w:t>
            </w:r>
          </w:p>
        </w:tc>
        <w:tc>
          <w:tcPr>
            <w:tcW w:w="6469" w:type="dxa"/>
          </w:tcPr>
          <w:p w14:paraId="755DF78C" w14:textId="77777777" w:rsidR="00FF1136" w:rsidRPr="000F4872" w:rsidRDefault="00FF1136" w:rsidP="00713374">
            <w:pPr>
              <w:pStyle w:val="ListParagraph"/>
              <w:numPr>
                <w:ilvl w:val="0"/>
                <w:numId w:val="12"/>
              </w:numPr>
            </w:pPr>
            <w:r>
              <w:t xml:space="preserve">Consider using </w:t>
            </w:r>
            <w:hyperlink r:id="rId10" w:history="1">
              <w:r w:rsidRPr="006A077F">
                <w:rPr>
                  <w:rStyle w:val="Hyperlink"/>
                </w:rPr>
                <w:t>Rare Recruitment's Contextual Recruitment System</w:t>
              </w:r>
            </w:hyperlink>
            <w:r w:rsidRPr="00533A70">
              <w:t xml:space="preserve"> (CRS)</w:t>
            </w:r>
          </w:p>
        </w:tc>
      </w:tr>
      <w:tr w:rsidR="00FF1136" w14:paraId="5680EA9F" w14:textId="77777777" w:rsidTr="00713374">
        <w:tc>
          <w:tcPr>
            <w:tcW w:w="2547" w:type="dxa"/>
          </w:tcPr>
          <w:p w14:paraId="4D13E04A" w14:textId="77777777" w:rsidR="00FF1136" w:rsidRDefault="00FF1136" w:rsidP="00713374">
            <w:r w:rsidRPr="00FB5A6D">
              <w:t>Return to work</w:t>
            </w:r>
          </w:p>
        </w:tc>
        <w:tc>
          <w:tcPr>
            <w:tcW w:w="6469" w:type="dxa"/>
          </w:tcPr>
          <w:p w14:paraId="0E9065A1" w14:textId="77777777" w:rsidR="00FF1136" w:rsidRDefault="00FF1136" w:rsidP="00713374">
            <w:pPr>
              <w:pStyle w:val="ListParagraph"/>
              <w:numPr>
                <w:ilvl w:val="0"/>
                <w:numId w:val="4"/>
              </w:numPr>
            </w:pPr>
            <w:r w:rsidRPr="00FB5A6D">
              <w:t>Benefit everyone returning to work after an extended period of leave</w:t>
            </w:r>
            <w:r>
              <w:t>.</w:t>
            </w:r>
          </w:p>
          <w:p w14:paraId="549796CC" w14:textId="77777777" w:rsidR="00FF1136" w:rsidRDefault="00FF1136" w:rsidP="00713374">
            <w:pPr>
              <w:pStyle w:val="ListParagraph"/>
              <w:numPr>
                <w:ilvl w:val="0"/>
                <w:numId w:val="4"/>
              </w:numPr>
            </w:pPr>
            <w:r w:rsidRPr="00FB5A6D">
              <w:t xml:space="preserve">For </w:t>
            </w:r>
            <w:r>
              <w:t xml:space="preserve">people </w:t>
            </w:r>
            <w:r w:rsidRPr="00FB5A6D">
              <w:t xml:space="preserve">returning from parental leave, having such a policy in place is important. </w:t>
            </w:r>
          </w:p>
        </w:tc>
      </w:tr>
      <w:tr w:rsidR="00FF1136" w14:paraId="126F772D" w14:textId="77777777" w:rsidTr="00713374">
        <w:tc>
          <w:tcPr>
            <w:tcW w:w="2547" w:type="dxa"/>
          </w:tcPr>
          <w:p w14:paraId="2AB5BFC9" w14:textId="77777777" w:rsidR="00FF1136" w:rsidRDefault="00FF1136" w:rsidP="00713374">
            <w:r>
              <w:t>Service providers</w:t>
            </w:r>
          </w:p>
        </w:tc>
        <w:tc>
          <w:tcPr>
            <w:tcW w:w="6469" w:type="dxa"/>
          </w:tcPr>
          <w:p w14:paraId="198B5CAF" w14:textId="77777777" w:rsidR="00FF1136" w:rsidRPr="000F4872" w:rsidRDefault="00FF1136" w:rsidP="00713374">
            <w:pPr>
              <w:pStyle w:val="ListParagraph"/>
              <w:numPr>
                <w:ilvl w:val="0"/>
                <w:numId w:val="12"/>
              </w:numPr>
            </w:pPr>
            <w:r w:rsidRPr="00BD49E2">
              <w:t>Choose external counsel and service providers based on their EDI contributions</w:t>
            </w:r>
            <w:r>
              <w:t>.</w:t>
            </w:r>
          </w:p>
        </w:tc>
      </w:tr>
      <w:tr w:rsidR="00FF1136" w14:paraId="5764089B" w14:textId="77777777" w:rsidTr="00713374">
        <w:tc>
          <w:tcPr>
            <w:tcW w:w="2547" w:type="dxa"/>
          </w:tcPr>
          <w:p w14:paraId="593BA567" w14:textId="77777777" w:rsidR="00FF1136" w:rsidRDefault="00FF1136" w:rsidP="00713374">
            <w:r w:rsidRPr="00C23AC3">
              <w:t xml:space="preserve">Trans and Non-Binary Inclusivity / </w:t>
            </w:r>
          </w:p>
          <w:p w14:paraId="60455920" w14:textId="77777777" w:rsidR="00FF1136" w:rsidRDefault="00FF1136" w:rsidP="00713374">
            <w:r w:rsidRPr="00C23AC3">
              <w:t xml:space="preserve">Transitioning at Work </w:t>
            </w:r>
          </w:p>
        </w:tc>
        <w:tc>
          <w:tcPr>
            <w:tcW w:w="6469" w:type="dxa"/>
          </w:tcPr>
          <w:p w14:paraId="5F79125D" w14:textId="77777777" w:rsidR="00FF1136" w:rsidRPr="003740DB" w:rsidRDefault="00FF1136" w:rsidP="00713374">
            <w:pPr>
              <w:pStyle w:val="ListParagraph"/>
              <w:numPr>
                <w:ilvl w:val="0"/>
                <w:numId w:val="10"/>
              </w:numPr>
              <w:rPr>
                <w:lang w:val="en-US"/>
              </w:rPr>
            </w:pPr>
            <w:r w:rsidRPr="003740DB">
              <w:rPr>
                <w:lang w:val="en-US"/>
              </w:rPr>
              <w:t xml:space="preserve">If medical-related benefits are offered, workplaces should have easily accessible information as to whether </w:t>
            </w:r>
            <w:r>
              <w:rPr>
                <w:lang w:val="en-US"/>
              </w:rPr>
              <w:t>those</w:t>
            </w:r>
            <w:r w:rsidRPr="003740DB">
              <w:rPr>
                <w:lang w:val="en-US"/>
              </w:rPr>
              <w:t xml:space="preserve"> benefits cover gender transition, and to what extent. </w:t>
            </w:r>
          </w:p>
          <w:p w14:paraId="42C26FA6" w14:textId="77777777" w:rsidR="00FF1136" w:rsidRPr="006A077F" w:rsidRDefault="00FF1136" w:rsidP="00713374">
            <w:pPr>
              <w:pStyle w:val="ListParagraph"/>
              <w:numPr>
                <w:ilvl w:val="0"/>
                <w:numId w:val="9"/>
              </w:numPr>
            </w:pPr>
            <w:r w:rsidRPr="003740DB">
              <w:rPr>
                <w:lang w:val="en-US"/>
              </w:rPr>
              <w:t>Clear policies on how to update your name and/or gender in the workplace (e.g. with HR, with IT, etc).</w:t>
            </w:r>
          </w:p>
          <w:p w14:paraId="3842026E" w14:textId="77777777" w:rsidR="00FF1136" w:rsidRDefault="00FF1136" w:rsidP="00713374">
            <w:pPr>
              <w:pStyle w:val="ListParagraph"/>
              <w:numPr>
                <w:ilvl w:val="0"/>
                <w:numId w:val="9"/>
              </w:numPr>
            </w:pPr>
            <w:r w:rsidRPr="00E90014">
              <w:t xml:space="preserve">Gender transition policy template by the Law Society: </w:t>
            </w:r>
            <w:hyperlink r:id="rId11" w:history="1">
              <w:r w:rsidRPr="00E90014">
                <w:rPr>
                  <w:rStyle w:val="Hyperlink"/>
                </w:rPr>
                <w:t>https://www.lawsociety.org.uk/Topics/LGBT-Lawyers/Tools/Transition-and-change-to-gender-expression-template</w:t>
              </w:r>
            </w:hyperlink>
          </w:p>
        </w:tc>
      </w:tr>
      <w:tr w:rsidR="00FF1136" w14:paraId="64960AC5" w14:textId="77777777" w:rsidTr="00713374">
        <w:tc>
          <w:tcPr>
            <w:tcW w:w="2547" w:type="dxa"/>
          </w:tcPr>
          <w:p w14:paraId="33AB0990" w14:textId="77777777" w:rsidR="00FF1136" w:rsidRDefault="00FF1136" w:rsidP="00713374">
            <w:r w:rsidRPr="000B0D30">
              <w:rPr>
                <w:lang w:val="en-US"/>
              </w:rPr>
              <w:t>Workplace adjustments</w:t>
            </w:r>
            <w:r>
              <w:rPr>
                <w:lang w:val="en-US"/>
              </w:rPr>
              <w:t xml:space="preserve"> </w:t>
            </w:r>
          </w:p>
        </w:tc>
        <w:tc>
          <w:tcPr>
            <w:tcW w:w="6469" w:type="dxa"/>
          </w:tcPr>
          <w:p w14:paraId="439A9854" w14:textId="77777777" w:rsidR="00FF1136" w:rsidRPr="00301D06" w:rsidRDefault="00FF1136" w:rsidP="00713374">
            <w:pPr>
              <w:pStyle w:val="ListParagraph"/>
              <w:numPr>
                <w:ilvl w:val="0"/>
                <w:numId w:val="15"/>
              </w:numPr>
            </w:pPr>
            <w:r w:rsidRPr="00301D06">
              <w:rPr>
                <w:lang w:val="en-US"/>
              </w:rPr>
              <w:t xml:space="preserve">Robust workplace adjustments process. </w:t>
            </w:r>
          </w:p>
          <w:p w14:paraId="1CD29F24" w14:textId="77777777" w:rsidR="00FF1136" w:rsidRPr="00301D06" w:rsidRDefault="00FF1136" w:rsidP="00713374">
            <w:pPr>
              <w:pStyle w:val="ListParagraph"/>
              <w:numPr>
                <w:ilvl w:val="0"/>
                <w:numId w:val="15"/>
              </w:numPr>
            </w:pPr>
            <w:r w:rsidRPr="008B006B">
              <w:rPr>
                <w:lang w:val="en-US"/>
              </w:rPr>
              <w:t xml:space="preserve">No one-size-fits-all; employers need to work with the individual to investigate what works for them. </w:t>
            </w:r>
          </w:p>
          <w:p w14:paraId="572FECA3" w14:textId="77777777" w:rsidR="00FF1136" w:rsidRPr="000F4872" w:rsidRDefault="00FF1136" w:rsidP="00713374">
            <w:pPr>
              <w:pStyle w:val="ListParagraph"/>
              <w:numPr>
                <w:ilvl w:val="0"/>
                <w:numId w:val="15"/>
              </w:numPr>
            </w:pPr>
            <w:r w:rsidRPr="00301D06">
              <w:rPr>
                <w:lang w:val="en-US"/>
              </w:rPr>
              <w:t xml:space="preserve">Reasonable adjustments for </w:t>
            </w:r>
            <w:r>
              <w:rPr>
                <w:lang w:val="en-US"/>
              </w:rPr>
              <w:t xml:space="preserve">all. E.g. for </w:t>
            </w:r>
            <w:r w:rsidRPr="00301D06">
              <w:rPr>
                <w:lang w:val="en-US"/>
              </w:rPr>
              <w:t xml:space="preserve">autistic people </w:t>
            </w:r>
            <w:r>
              <w:rPr>
                <w:lang w:val="en-US"/>
              </w:rPr>
              <w:t>see</w:t>
            </w:r>
            <w:r w:rsidRPr="00301D06">
              <w:rPr>
                <w:lang w:val="en-US"/>
              </w:rPr>
              <w:t xml:space="preserve"> </w:t>
            </w:r>
            <w:hyperlink r:id="rId12" w:history="1">
              <w:r w:rsidRPr="00301D06">
                <w:rPr>
                  <w:rStyle w:val="Hyperlink"/>
                  <w:lang w:val="en-US"/>
                </w:rPr>
                <w:t>https://www.leicspart.nhs.uk/autism-space/employment/reasonable-adjustments-at-work-autistic-people/</w:t>
              </w:r>
            </w:hyperlink>
          </w:p>
        </w:tc>
      </w:tr>
    </w:tbl>
    <w:p w14:paraId="6B28146F" w14:textId="77777777" w:rsidR="00FF1136" w:rsidRDefault="00FF1136" w:rsidP="00FF1136"/>
    <w:p w14:paraId="7BA4E39A" w14:textId="77777777" w:rsidR="00FF1136" w:rsidRDefault="00FF1136" w:rsidP="00FF1136"/>
    <w:p w14:paraId="7FBC7FC1" w14:textId="77777777" w:rsidR="00FF1136" w:rsidRPr="00F95D90" w:rsidRDefault="00FF1136" w:rsidP="00FF1136">
      <w:pPr>
        <w:jc w:val="center"/>
        <w:rPr>
          <w:sz w:val="36"/>
          <w:szCs w:val="36"/>
        </w:rPr>
      </w:pPr>
      <w:r w:rsidRPr="00F95D90">
        <w:rPr>
          <w:sz w:val="36"/>
          <w:szCs w:val="36"/>
          <w:lang w:val="en-US"/>
        </w:rPr>
        <w:t>Look at what competitors are doing and try to be better!</w:t>
      </w:r>
    </w:p>
    <w:p w14:paraId="7D7E1635" w14:textId="77777777" w:rsidR="00FF1136" w:rsidRPr="00EF708F" w:rsidRDefault="00FF1136" w:rsidP="00FF1136"/>
    <w:p w14:paraId="7C3DD3BB" w14:textId="07BA1443" w:rsidR="00FF1136" w:rsidRDefault="00FF1136">
      <w:r>
        <w:br w:type="page"/>
      </w:r>
    </w:p>
    <w:p w14:paraId="695DD250" w14:textId="77777777" w:rsidR="00C7100C" w:rsidRDefault="00C7100C" w:rsidP="00C7100C">
      <w:pPr>
        <w:pStyle w:val="Heading1"/>
      </w:pPr>
      <w:bookmarkStart w:id="3" w:name="_Toc183095396"/>
      <w:r>
        <w:lastRenderedPageBreak/>
        <w:t>External Accreditation Schemes Checklist</w:t>
      </w:r>
      <w:bookmarkEnd w:id="3"/>
    </w:p>
    <w:p w14:paraId="4F5A331C" w14:textId="77777777" w:rsidR="00C7100C" w:rsidRDefault="00C7100C" w:rsidP="00C7100C"/>
    <w:tbl>
      <w:tblPr>
        <w:tblStyle w:val="TableGrid"/>
        <w:tblW w:w="0" w:type="auto"/>
        <w:tblLook w:val="04A0" w:firstRow="1" w:lastRow="0" w:firstColumn="1" w:lastColumn="0" w:noHBand="0" w:noVBand="1"/>
      </w:tblPr>
      <w:tblGrid>
        <w:gridCol w:w="5343"/>
        <w:gridCol w:w="1421"/>
        <w:gridCol w:w="2252"/>
      </w:tblGrid>
      <w:tr w:rsidR="00C7100C" w:rsidRPr="00164F00" w14:paraId="2F328AF4" w14:textId="77777777" w:rsidTr="00713374">
        <w:tc>
          <w:tcPr>
            <w:tcW w:w="5343" w:type="dxa"/>
          </w:tcPr>
          <w:p w14:paraId="5267902A" w14:textId="77777777" w:rsidR="00C7100C" w:rsidRPr="00164F00" w:rsidRDefault="00C7100C" w:rsidP="00164F00">
            <w:pPr>
              <w:rPr>
                <w:b/>
                <w:bCs/>
                <w:sz w:val="28"/>
                <w:szCs w:val="28"/>
              </w:rPr>
            </w:pPr>
            <w:r w:rsidRPr="00164F00">
              <w:rPr>
                <w:b/>
                <w:bCs/>
                <w:sz w:val="28"/>
                <w:szCs w:val="28"/>
              </w:rPr>
              <w:t>Accreditation Scheme</w:t>
            </w:r>
          </w:p>
        </w:tc>
        <w:tc>
          <w:tcPr>
            <w:tcW w:w="2871" w:type="dxa"/>
          </w:tcPr>
          <w:p w14:paraId="6A1270AC" w14:textId="77777777" w:rsidR="00C7100C" w:rsidRPr="00164F00" w:rsidRDefault="00C7100C" w:rsidP="00164F00">
            <w:pPr>
              <w:rPr>
                <w:b/>
                <w:bCs/>
                <w:sz w:val="28"/>
                <w:szCs w:val="28"/>
              </w:rPr>
            </w:pPr>
            <w:r w:rsidRPr="00164F00">
              <w:rPr>
                <w:b/>
                <w:bCs/>
                <w:sz w:val="28"/>
                <w:szCs w:val="28"/>
              </w:rPr>
              <w:t>Scheme Provider</w:t>
            </w:r>
          </w:p>
        </w:tc>
        <w:tc>
          <w:tcPr>
            <w:tcW w:w="5531" w:type="dxa"/>
          </w:tcPr>
          <w:p w14:paraId="60797962" w14:textId="77777777" w:rsidR="00C7100C" w:rsidRPr="00164F00" w:rsidRDefault="00C7100C" w:rsidP="00164F00">
            <w:pPr>
              <w:rPr>
                <w:b/>
                <w:bCs/>
                <w:sz w:val="28"/>
                <w:szCs w:val="28"/>
              </w:rPr>
            </w:pPr>
            <w:r w:rsidRPr="00164F00">
              <w:rPr>
                <w:b/>
                <w:bCs/>
                <w:sz w:val="28"/>
                <w:szCs w:val="28"/>
              </w:rPr>
              <w:t>Comments and considerations</w:t>
            </w:r>
          </w:p>
        </w:tc>
      </w:tr>
      <w:tr w:rsidR="00C7100C" w14:paraId="0079A4FF" w14:textId="77777777" w:rsidTr="00713374">
        <w:tc>
          <w:tcPr>
            <w:tcW w:w="5343" w:type="dxa"/>
          </w:tcPr>
          <w:p w14:paraId="41099120" w14:textId="77777777" w:rsidR="00C7100C" w:rsidRDefault="00C7100C" w:rsidP="00713374">
            <w:r w:rsidRPr="00545E9B">
              <w:t>Autism Inclusive Employer Award</w:t>
            </w:r>
            <w:r>
              <w:t xml:space="preserve"> -</w:t>
            </w:r>
            <w:hyperlink r:id="rId13" w:history="1">
              <w:r w:rsidRPr="00DF2C05">
                <w:rPr>
                  <w:rStyle w:val="Hyperlink"/>
                </w:rPr>
                <w:t>https://www.autism.org.uk/what-we-do/autism-training-and-best-practice/autism-accreditation/autism-inclusive-employer-award</w:t>
              </w:r>
            </w:hyperlink>
            <w:r>
              <w:t xml:space="preserve"> </w:t>
            </w:r>
          </w:p>
          <w:p w14:paraId="27115457" w14:textId="77777777" w:rsidR="00C7100C" w:rsidRDefault="00C7100C" w:rsidP="00713374">
            <w:r>
              <w:t xml:space="preserve"> </w:t>
            </w:r>
            <w:r w:rsidRPr="003478BA">
              <w:t xml:space="preserve"> </w:t>
            </w:r>
            <w:r>
              <w:t xml:space="preserve"> </w:t>
            </w:r>
          </w:p>
        </w:tc>
        <w:tc>
          <w:tcPr>
            <w:tcW w:w="2871" w:type="dxa"/>
          </w:tcPr>
          <w:p w14:paraId="5EDD4DAB" w14:textId="77777777" w:rsidR="00C7100C" w:rsidRPr="001160C1" w:rsidRDefault="00C7100C" w:rsidP="00713374">
            <w:r w:rsidRPr="00A54A0E">
              <w:t>National Autistic Society</w:t>
            </w:r>
          </w:p>
        </w:tc>
        <w:tc>
          <w:tcPr>
            <w:tcW w:w="5531" w:type="dxa"/>
          </w:tcPr>
          <w:p w14:paraId="6AF97E92" w14:textId="77777777" w:rsidR="00C7100C" w:rsidRDefault="00C7100C" w:rsidP="00713374">
            <w:r w:rsidRPr="001160C1">
              <w:t xml:space="preserve">Demonstrate your organisation’s commitment to creating a welcoming and supportive atmosphere and positively impact the working lives of autistic individuals. </w:t>
            </w:r>
          </w:p>
        </w:tc>
      </w:tr>
      <w:tr w:rsidR="00C7100C" w14:paraId="0ADAA9AA" w14:textId="77777777" w:rsidTr="00713374">
        <w:tc>
          <w:tcPr>
            <w:tcW w:w="5343" w:type="dxa"/>
          </w:tcPr>
          <w:p w14:paraId="55BB8B26" w14:textId="77777777" w:rsidR="00C7100C" w:rsidRPr="00545E9B" w:rsidRDefault="00C7100C" w:rsidP="00713374">
            <w:r w:rsidRPr="003478BA">
              <w:t xml:space="preserve">Autism Friendly Award - </w:t>
            </w:r>
            <w:hyperlink r:id="rId14" w:history="1">
              <w:r w:rsidRPr="003478BA">
                <w:rPr>
                  <w:rStyle w:val="Hyperlink"/>
                </w:rPr>
                <w:t>https://www.autism.org.uk/what-we-do/autism-training-and-best-practice/autism-accreditation/autism-friendly-award</w:t>
              </w:r>
            </w:hyperlink>
          </w:p>
        </w:tc>
        <w:tc>
          <w:tcPr>
            <w:tcW w:w="2871" w:type="dxa"/>
          </w:tcPr>
          <w:p w14:paraId="16D619B5" w14:textId="77777777" w:rsidR="00C7100C" w:rsidRPr="00705FAE" w:rsidRDefault="00C7100C" w:rsidP="00713374">
            <w:r w:rsidRPr="00A54A0E">
              <w:t>National Autistic Society </w:t>
            </w:r>
          </w:p>
        </w:tc>
        <w:tc>
          <w:tcPr>
            <w:tcW w:w="5531" w:type="dxa"/>
          </w:tcPr>
          <w:p w14:paraId="2EA4FF16" w14:textId="77777777" w:rsidR="00C7100C" w:rsidRPr="001160C1" w:rsidRDefault="00C7100C" w:rsidP="00713374">
            <w:r w:rsidRPr="00705FAE">
              <w:t>Designed to support customer-facing organisations of all sizes to provide an autism-friendly environment and inclusive customer service.</w:t>
            </w:r>
          </w:p>
        </w:tc>
      </w:tr>
      <w:tr w:rsidR="00C7100C" w14:paraId="3B821518" w14:textId="77777777" w:rsidTr="00713374">
        <w:tc>
          <w:tcPr>
            <w:tcW w:w="5343" w:type="dxa"/>
          </w:tcPr>
          <w:p w14:paraId="01AB9ADB" w14:textId="77777777" w:rsidR="00C7100C" w:rsidRDefault="00C7100C" w:rsidP="00713374">
            <w:r w:rsidRPr="003478BA">
              <w:t xml:space="preserve">Carer Confident </w:t>
            </w:r>
            <w:r w:rsidRPr="00462207">
              <w:t xml:space="preserve">benchmarking </w:t>
            </w:r>
            <w:r w:rsidRPr="003478BA">
              <w:t xml:space="preserve">scheme - </w:t>
            </w:r>
            <w:hyperlink r:id="rId15" w:history="1">
              <w:r w:rsidRPr="00135B6F">
                <w:rPr>
                  <w:rStyle w:val="Hyperlink"/>
                </w:rPr>
                <w:t>https://www.employersforcarers.org/carer-confident/</w:t>
              </w:r>
            </w:hyperlink>
            <w:r>
              <w:t xml:space="preserve"> </w:t>
            </w:r>
          </w:p>
        </w:tc>
        <w:tc>
          <w:tcPr>
            <w:tcW w:w="2871" w:type="dxa"/>
          </w:tcPr>
          <w:p w14:paraId="2F606A99" w14:textId="77777777" w:rsidR="00C7100C" w:rsidRPr="00A41C26" w:rsidRDefault="00C7100C" w:rsidP="00713374">
            <w:r w:rsidRPr="00A7676E">
              <w:t>Employers for Carers</w:t>
            </w:r>
          </w:p>
        </w:tc>
        <w:tc>
          <w:tcPr>
            <w:tcW w:w="5531" w:type="dxa"/>
          </w:tcPr>
          <w:p w14:paraId="20E63B6A" w14:textId="77777777" w:rsidR="00C7100C" w:rsidRDefault="00C7100C" w:rsidP="00713374">
            <w:r w:rsidRPr="00A41C26">
              <w:t>Assists employers to build a supportive and inclusive workplace for staff who are, or will become, carers and to make the most of the talents that carers can bring to the workplace.</w:t>
            </w:r>
          </w:p>
        </w:tc>
      </w:tr>
      <w:tr w:rsidR="00C7100C" w14:paraId="5410A4C4" w14:textId="77777777" w:rsidTr="00713374">
        <w:tc>
          <w:tcPr>
            <w:tcW w:w="5343" w:type="dxa"/>
          </w:tcPr>
          <w:p w14:paraId="08700D6B" w14:textId="77777777" w:rsidR="00C7100C" w:rsidRDefault="00C7100C" w:rsidP="00713374">
            <w:r>
              <w:t>Charter for</w:t>
            </w:r>
            <w:r w:rsidRPr="003478BA">
              <w:t xml:space="preserve"> Digital </w:t>
            </w:r>
            <w:r>
              <w:t xml:space="preserve">Inclusion - </w:t>
            </w:r>
            <w:hyperlink r:id="rId16" w:history="1">
              <w:r w:rsidRPr="00CD772F">
                <w:rPr>
                  <w:rStyle w:val="Hyperlink"/>
                </w:rPr>
                <w:t>https://digitalpovertyalliance.org/news-updates/sign-our-charter-for-digital-inclusion/</w:t>
              </w:r>
            </w:hyperlink>
            <w:r>
              <w:t xml:space="preserve"> </w:t>
            </w:r>
          </w:p>
        </w:tc>
        <w:tc>
          <w:tcPr>
            <w:tcW w:w="2871" w:type="dxa"/>
          </w:tcPr>
          <w:p w14:paraId="4DBF713A" w14:textId="77777777" w:rsidR="00C7100C" w:rsidRPr="00CF623A" w:rsidRDefault="00C7100C" w:rsidP="00713374">
            <w:pPr>
              <w:rPr>
                <w:highlight w:val="yellow"/>
              </w:rPr>
            </w:pPr>
            <w:r w:rsidRPr="003478BA">
              <w:t>Digital Poverty Alliance</w:t>
            </w:r>
          </w:p>
        </w:tc>
        <w:tc>
          <w:tcPr>
            <w:tcW w:w="5531" w:type="dxa"/>
          </w:tcPr>
          <w:p w14:paraId="4467901E" w14:textId="77777777" w:rsidR="00C7100C" w:rsidRDefault="00C7100C" w:rsidP="00713374">
            <w:r w:rsidRPr="000C63A2">
              <w:t>By signing the Charter, organisations commit to</w:t>
            </w:r>
            <w:r w:rsidRPr="00023140">
              <w:t xml:space="preserve"> embed digital inclusivity into their daily operations</w:t>
            </w:r>
            <w:r>
              <w:t xml:space="preserve"> via</w:t>
            </w:r>
            <w:r w:rsidRPr="00023140">
              <w:t xml:space="preserve"> </w:t>
            </w:r>
            <w:r w:rsidRPr="000C63A2">
              <w:t>at least three impactful actions</w:t>
            </w:r>
            <w:r>
              <w:t>.</w:t>
            </w:r>
          </w:p>
        </w:tc>
      </w:tr>
      <w:tr w:rsidR="00C7100C" w14:paraId="44A58571" w14:textId="77777777" w:rsidTr="00713374">
        <w:tc>
          <w:tcPr>
            <w:tcW w:w="5343" w:type="dxa"/>
          </w:tcPr>
          <w:p w14:paraId="1D8DD330" w14:textId="77777777" w:rsidR="00C7100C" w:rsidRDefault="00C7100C" w:rsidP="00713374">
            <w:r>
              <w:t xml:space="preserve">Disability Confident Employer Scheme - </w:t>
            </w:r>
            <w:hyperlink r:id="rId17" w:history="1">
              <w:r w:rsidRPr="003478BA">
                <w:rPr>
                  <w:rStyle w:val="Hyperlink"/>
                </w:rPr>
                <w:t>https://www.gov.uk/government/collections/disability-confident-campaign</w:t>
              </w:r>
            </w:hyperlink>
            <w:r>
              <w:t xml:space="preserve"> </w:t>
            </w:r>
          </w:p>
        </w:tc>
        <w:tc>
          <w:tcPr>
            <w:tcW w:w="2871" w:type="dxa"/>
          </w:tcPr>
          <w:p w14:paraId="64EBA610" w14:textId="77777777" w:rsidR="00C7100C" w:rsidRPr="003478BA" w:rsidRDefault="00C7100C" w:rsidP="00713374">
            <w:r w:rsidRPr="007831FB">
              <w:t>Department for Work and Pensions</w:t>
            </w:r>
          </w:p>
        </w:tc>
        <w:tc>
          <w:tcPr>
            <w:tcW w:w="5531" w:type="dxa"/>
          </w:tcPr>
          <w:p w14:paraId="3F4E948C" w14:textId="77777777" w:rsidR="00C7100C" w:rsidRDefault="00C7100C" w:rsidP="00713374">
            <w:r w:rsidRPr="003478BA">
              <w:t xml:space="preserve">Supports employers to make the most of </w:t>
            </w:r>
            <w:r>
              <w:t xml:space="preserve">the </w:t>
            </w:r>
            <w:r w:rsidRPr="003478BA">
              <w:t xml:space="preserve">talents </w:t>
            </w:r>
            <w:r>
              <w:t xml:space="preserve">that </w:t>
            </w:r>
            <w:r w:rsidRPr="003478BA">
              <w:t>disabled people can bring to the workplace.</w:t>
            </w:r>
          </w:p>
        </w:tc>
      </w:tr>
      <w:tr w:rsidR="00C7100C" w14:paraId="5C5DC800" w14:textId="77777777" w:rsidTr="00713374">
        <w:tc>
          <w:tcPr>
            <w:tcW w:w="5343" w:type="dxa"/>
          </w:tcPr>
          <w:p w14:paraId="1CFD1DF0" w14:textId="77777777" w:rsidR="00C7100C" w:rsidRDefault="00C7100C" w:rsidP="00713374">
            <w:r>
              <w:t>Good Business Charter -</w:t>
            </w:r>
            <w:hyperlink r:id="rId18" w:history="1">
              <w:r w:rsidRPr="003478BA">
                <w:rPr>
                  <w:rStyle w:val="Hyperlink"/>
                </w:rPr>
                <w:t>https://goodbusinesscharter.com/</w:t>
              </w:r>
            </w:hyperlink>
            <w:r>
              <w:t xml:space="preserve"> </w:t>
            </w:r>
          </w:p>
        </w:tc>
        <w:tc>
          <w:tcPr>
            <w:tcW w:w="2871" w:type="dxa"/>
          </w:tcPr>
          <w:p w14:paraId="35724A84" w14:textId="77777777" w:rsidR="00C7100C" w:rsidRDefault="00C7100C" w:rsidP="00713374">
            <w:r w:rsidRPr="007831FB">
              <w:t>Good Business Charter</w:t>
            </w:r>
          </w:p>
        </w:tc>
        <w:tc>
          <w:tcPr>
            <w:tcW w:w="5531" w:type="dxa"/>
          </w:tcPr>
          <w:p w14:paraId="7CA18AFB" w14:textId="77777777" w:rsidR="00C7100C" w:rsidRDefault="00C7100C" w:rsidP="00713374">
            <w:r>
              <w:t>R</w:t>
            </w:r>
            <w:r w:rsidRPr="003478BA">
              <w:t>ecognise</w:t>
            </w:r>
            <w:r>
              <w:t>s</w:t>
            </w:r>
            <w:r w:rsidRPr="003478BA">
              <w:t>, champion</w:t>
            </w:r>
            <w:r>
              <w:t>s</w:t>
            </w:r>
            <w:r w:rsidRPr="003478BA">
              <w:t xml:space="preserve"> and encourage</w:t>
            </w:r>
            <w:r>
              <w:t>s</w:t>
            </w:r>
            <w:r w:rsidRPr="003478BA">
              <w:t xml:space="preserve"> responsible business behaviour for the </w:t>
            </w:r>
            <w:r w:rsidRPr="003478BA">
              <w:lastRenderedPageBreak/>
              <w:t>benefit of people and planet</w:t>
            </w:r>
            <w:r>
              <w:t xml:space="preserve"> with 10</w:t>
            </w:r>
            <w:r w:rsidRPr="003478BA">
              <w:t xml:space="preserve"> simple-to-follow commitments</w:t>
            </w:r>
            <w:r>
              <w:t>.</w:t>
            </w:r>
            <w:r w:rsidRPr="003478BA">
              <w:t xml:space="preserve"> </w:t>
            </w:r>
          </w:p>
        </w:tc>
      </w:tr>
      <w:tr w:rsidR="00C7100C" w14:paraId="042E94A4" w14:textId="77777777" w:rsidTr="00713374">
        <w:tc>
          <w:tcPr>
            <w:tcW w:w="5343" w:type="dxa"/>
          </w:tcPr>
          <w:p w14:paraId="14CE9BEB" w14:textId="77777777" w:rsidR="00C7100C" w:rsidRPr="00F674B1" w:rsidRDefault="00C7100C" w:rsidP="00713374">
            <w:r w:rsidRPr="00F674B1">
              <w:lastRenderedPageBreak/>
              <w:t>IP Inclusive EDI charter</w:t>
            </w:r>
            <w:r>
              <w:t xml:space="preserve"> - </w:t>
            </w:r>
            <w:hyperlink r:id="rId19" w:history="1">
              <w:r w:rsidRPr="00AF37FB">
                <w:rPr>
                  <w:rStyle w:val="Hyperlink"/>
                </w:rPr>
                <w:t>https://ipinclusive.org.uk/about/our-charter/</w:t>
              </w:r>
            </w:hyperlink>
            <w:r>
              <w:t xml:space="preserve"> </w:t>
            </w:r>
          </w:p>
          <w:p w14:paraId="554039C5" w14:textId="77777777" w:rsidR="00C7100C" w:rsidRDefault="00C7100C" w:rsidP="00713374"/>
        </w:tc>
        <w:tc>
          <w:tcPr>
            <w:tcW w:w="2871" w:type="dxa"/>
          </w:tcPr>
          <w:p w14:paraId="1BF52BA3" w14:textId="77777777" w:rsidR="00C7100C" w:rsidRPr="003D7559" w:rsidRDefault="00C7100C" w:rsidP="00713374">
            <w:r w:rsidRPr="00F674B1">
              <w:t>IP Inclusive</w:t>
            </w:r>
          </w:p>
        </w:tc>
        <w:tc>
          <w:tcPr>
            <w:tcW w:w="5531" w:type="dxa"/>
          </w:tcPr>
          <w:p w14:paraId="2797C35D" w14:textId="77777777" w:rsidR="00C7100C" w:rsidRDefault="00C7100C" w:rsidP="00713374">
            <w:r w:rsidRPr="003D7559">
              <w:t>A way of confirming your commitment to a more diverse and inclusive IP sector, and to equal opportunities for all who work in it.</w:t>
            </w:r>
          </w:p>
        </w:tc>
      </w:tr>
      <w:tr w:rsidR="00C7100C" w14:paraId="0C7F3649" w14:textId="77777777" w:rsidTr="00713374">
        <w:tc>
          <w:tcPr>
            <w:tcW w:w="5343" w:type="dxa"/>
          </w:tcPr>
          <w:p w14:paraId="0A09007E" w14:textId="77777777" w:rsidR="00C7100C" w:rsidRDefault="00C7100C" w:rsidP="00713374">
            <w:r w:rsidRPr="00F674B1">
              <w:t>IP Inclusive Senior Leader’s Pledge</w:t>
            </w:r>
            <w:r>
              <w:t xml:space="preserve"> - </w:t>
            </w:r>
            <w:hyperlink r:id="rId20" w:history="1">
              <w:r w:rsidRPr="00AF37FB">
                <w:rPr>
                  <w:rStyle w:val="Hyperlink"/>
                </w:rPr>
                <w:t>https://ipinclusive.org.uk/the-ip-inclusive-senior-leaders-pledge/</w:t>
              </w:r>
            </w:hyperlink>
            <w:r>
              <w:t xml:space="preserve"> </w:t>
            </w:r>
          </w:p>
        </w:tc>
        <w:tc>
          <w:tcPr>
            <w:tcW w:w="2871" w:type="dxa"/>
          </w:tcPr>
          <w:p w14:paraId="16649BFF" w14:textId="77777777" w:rsidR="00C7100C" w:rsidRDefault="00C7100C" w:rsidP="00713374">
            <w:r w:rsidRPr="00F674B1">
              <w:t>IP Inclusive</w:t>
            </w:r>
          </w:p>
        </w:tc>
        <w:tc>
          <w:tcPr>
            <w:tcW w:w="5531" w:type="dxa"/>
          </w:tcPr>
          <w:p w14:paraId="2CC13E49" w14:textId="77777777" w:rsidR="00C7100C" w:rsidRDefault="00C7100C" w:rsidP="00713374">
            <w:r>
              <w:t>T</w:t>
            </w:r>
            <w:r w:rsidRPr="00836E12">
              <w:t>o help senior professionals provide visible and active leadership on improving diversity and inclusion (D&amp;I) in their organisations.</w:t>
            </w:r>
          </w:p>
        </w:tc>
      </w:tr>
      <w:tr w:rsidR="00C7100C" w14:paraId="64752965" w14:textId="77777777" w:rsidTr="00713374">
        <w:tc>
          <w:tcPr>
            <w:tcW w:w="5343" w:type="dxa"/>
          </w:tcPr>
          <w:p w14:paraId="0752581A" w14:textId="77777777" w:rsidR="00C7100C" w:rsidRDefault="00C7100C" w:rsidP="00713374">
            <w:r w:rsidRPr="00F674B1">
              <w:t xml:space="preserve">Menopause Workplace Pledge - </w:t>
            </w:r>
            <w:hyperlink r:id="rId21" w:history="1">
              <w:r w:rsidRPr="00F674B1">
                <w:rPr>
                  <w:rStyle w:val="Hyperlink"/>
                </w:rPr>
                <w:t>https://www.wellbeingofwomen.org.uk/menopause-workplace-pledge/</w:t>
              </w:r>
            </w:hyperlink>
          </w:p>
        </w:tc>
        <w:tc>
          <w:tcPr>
            <w:tcW w:w="2871" w:type="dxa"/>
          </w:tcPr>
          <w:p w14:paraId="7D0A9F27" w14:textId="77777777" w:rsidR="00C7100C" w:rsidRPr="002000F7" w:rsidRDefault="00C7100C" w:rsidP="00713374">
            <w:r>
              <w:t>Wellbeing of Women</w:t>
            </w:r>
          </w:p>
        </w:tc>
        <w:tc>
          <w:tcPr>
            <w:tcW w:w="5531" w:type="dxa"/>
          </w:tcPr>
          <w:p w14:paraId="1B88A6D6" w14:textId="77777777" w:rsidR="00C7100C" w:rsidRDefault="00C7100C" w:rsidP="00713374">
            <w:r w:rsidRPr="002000F7">
              <w:t>A long-term commitment to changing the culture of your organisation by taking at least one action a year – big or small - in 5 key areas.</w:t>
            </w:r>
          </w:p>
        </w:tc>
      </w:tr>
      <w:tr w:rsidR="00C7100C" w14:paraId="2BA06C83" w14:textId="77777777" w:rsidTr="00713374">
        <w:tc>
          <w:tcPr>
            <w:tcW w:w="5343" w:type="dxa"/>
          </w:tcPr>
          <w:p w14:paraId="7DC1F6BB" w14:textId="77777777" w:rsidR="00C7100C" w:rsidRDefault="00C7100C" w:rsidP="00713374">
            <w:r w:rsidRPr="001D17C8">
              <w:t xml:space="preserve">Stonewall </w:t>
            </w:r>
            <w:r>
              <w:t xml:space="preserve">UK </w:t>
            </w:r>
            <w:r w:rsidRPr="001D17C8">
              <w:t>Workplace Equality Index</w:t>
            </w:r>
            <w:r>
              <w:t xml:space="preserve"> - </w:t>
            </w:r>
            <w:hyperlink r:id="rId22" w:history="1">
              <w:r w:rsidRPr="00135B6F">
                <w:rPr>
                  <w:rStyle w:val="Hyperlink"/>
                </w:rPr>
                <w:t>https://www.stonewall.org.uk/build-workplace-works-lgbtq-people/uk-workplace-equality-index</w:t>
              </w:r>
            </w:hyperlink>
            <w:r>
              <w:t xml:space="preserve"> </w:t>
            </w:r>
          </w:p>
        </w:tc>
        <w:tc>
          <w:tcPr>
            <w:tcW w:w="2871" w:type="dxa"/>
          </w:tcPr>
          <w:p w14:paraId="15236B7B" w14:textId="77777777" w:rsidR="00C7100C" w:rsidRPr="00053A1D" w:rsidRDefault="00C7100C" w:rsidP="00713374">
            <w:r>
              <w:t>Stonewall</w:t>
            </w:r>
          </w:p>
        </w:tc>
        <w:tc>
          <w:tcPr>
            <w:tcW w:w="5531" w:type="dxa"/>
          </w:tcPr>
          <w:p w14:paraId="0ADF17CB" w14:textId="77777777" w:rsidR="00C7100C" w:rsidRDefault="00C7100C" w:rsidP="00713374">
            <w:r w:rsidRPr="00053A1D">
              <w:t>Benchmarking tool for employers to measure their progress on lesbian, gay, bi and trans inclusion in the workplace</w:t>
            </w:r>
            <w:r>
              <w:t>.</w:t>
            </w:r>
          </w:p>
        </w:tc>
      </w:tr>
    </w:tbl>
    <w:p w14:paraId="446FA60C" w14:textId="77777777" w:rsidR="00C7100C" w:rsidRDefault="00C7100C" w:rsidP="00C7100C"/>
    <w:p w14:paraId="0A41E6A4" w14:textId="77777777" w:rsidR="00C7100C" w:rsidRDefault="00C7100C" w:rsidP="00C7100C"/>
    <w:p w14:paraId="1D39D19C" w14:textId="77777777" w:rsidR="00C7100C" w:rsidRPr="005D3FEA" w:rsidRDefault="00C7100C" w:rsidP="00C7100C">
      <w:pPr>
        <w:jc w:val="center"/>
        <w:rPr>
          <w:sz w:val="36"/>
          <w:szCs w:val="36"/>
        </w:rPr>
      </w:pPr>
      <w:r w:rsidRPr="005D3FEA">
        <w:rPr>
          <w:sz w:val="36"/>
          <w:szCs w:val="36"/>
          <w:lang w:val="en-US"/>
        </w:rPr>
        <w:t>Look at what competitors are doing and try to be better!</w:t>
      </w:r>
    </w:p>
    <w:p w14:paraId="4E2B11B5" w14:textId="77777777" w:rsidR="00C7100C" w:rsidRPr="005D3FEA" w:rsidRDefault="00C7100C" w:rsidP="00C7100C">
      <w:pPr>
        <w:jc w:val="center"/>
        <w:rPr>
          <w:sz w:val="36"/>
          <w:szCs w:val="36"/>
        </w:rPr>
      </w:pPr>
    </w:p>
    <w:p w14:paraId="655323E5" w14:textId="77777777" w:rsidR="00C7100C" w:rsidRPr="005D3FEA" w:rsidRDefault="00C7100C" w:rsidP="00C7100C">
      <w:pPr>
        <w:jc w:val="center"/>
        <w:rPr>
          <w:sz w:val="36"/>
          <w:szCs w:val="36"/>
        </w:rPr>
      </w:pPr>
      <w:r w:rsidRPr="005D3FEA">
        <w:rPr>
          <w:sz w:val="36"/>
          <w:szCs w:val="36"/>
        </w:rPr>
        <w:t>Beware of accreditations that can be bought!</w:t>
      </w:r>
    </w:p>
    <w:p w14:paraId="4194EB8C" w14:textId="77777777" w:rsidR="00C7100C" w:rsidRPr="005D3FEA" w:rsidRDefault="00C7100C" w:rsidP="00C7100C">
      <w:pPr>
        <w:jc w:val="center"/>
        <w:rPr>
          <w:sz w:val="36"/>
          <w:szCs w:val="36"/>
        </w:rPr>
      </w:pPr>
    </w:p>
    <w:p w14:paraId="091D2E28" w14:textId="77777777" w:rsidR="00C7100C" w:rsidRPr="005D3FEA" w:rsidRDefault="00C7100C" w:rsidP="00C7100C">
      <w:pPr>
        <w:jc w:val="center"/>
        <w:rPr>
          <w:sz w:val="36"/>
          <w:szCs w:val="36"/>
        </w:rPr>
      </w:pPr>
    </w:p>
    <w:p w14:paraId="3F807545" w14:textId="77777777" w:rsidR="00C7100C" w:rsidRDefault="00C7100C" w:rsidP="00C7100C"/>
    <w:p w14:paraId="3E1FAF82" w14:textId="77777777" w:rsidR="00C7100C" w:rsidRDefault="00C7100C" w:rsidP="00C7100C"/>
    <w:p w14:paraId="08A81347" w14:textId="473A5665" w:rsidR="00C7100C" w:rsidRDefault="00C7100C">
      <w:r>
        <w:br w:type="page"/>
      </w:r>
    </w:p>
    <w:p w14:paraId="1350D58A" w14:textId="77777777" w:rsidR="004059AF" w:rsidRDefault="004059AF" w:rsidP="004059AF">
      <w:pPr>
        <w:pStyle w:val="Heading1"/>
      </w:pPr>
      <w:bookmarkStart w:id="4" w:name="_Toc183095397"/>
      <w:r>
        <w:lastRenderedPageBreak/>
        <w:t>Awareness and Celebration Occasions</w:t>
      </w:r>
      <w:bookmarkEnd w:id="4"/>
    </w:p>
    <w:p w14:paraId="1F1CBEDD" w14:textId="77777777" w:rsidR="004059AF" w:rsidRDefault="004059AF" w:rsidP="004059AF"/>
    <w:tbl>
      <w:tblPr>
        <w:tblStyle w:val="TableGrid"/>
        <w:tblW w:w="0" w:type="auto"/>
        <w:tblLook w:val="04A0" w:firstRow="1" w:lastRow="0" w:firstColumn="1" w:lastColumn="0" w:noHBand="0" w:noVBand="1"/>
      </w:tblPr>
      <w:tblGrid>
        <w:gridCol w:w="6941"/>
        <w:gridCol w:w="1985"/>
      </w:tblGrid>
      <w:tr w:rsidR="004059AF" w:rsidRPr="00164F00" w14:paraId="7B733E81" w14:textId="77777777" w:rsidTr="00713374">
        <w:tc>
          <w:tcPr>
            <w:tcW w:w="6941" w:type="dxa"/>
          </w:tcPr>
          <w:p w14:paraId="2CD2F2D0" w14:textId="77777777" w:rsidR="004059AF" w:rsidRPr="00164F00" w:rsidRDefault="004059AF" w:rsidP="00164F00">
            <w:pPr>
              <w:rPr>
                <w:b/>
                <w:bCs/>
                <w:sz w:val="28"/>
                <w:szCs w:val="28"/>
              </w:rPr>
            </w:pPr>
            <w:r w:rsidRPr="00164F00">
              <w:rPr>
                <w:b/>
                <w:bCs/>
                <w:sz w:val="28"/>
                <w:szCs w:val="28"/>
              </w:rPr>
              <w:t>Occasion</w:t>
            </w:r>
          </w:p>
        </w:tc>
        <w:tc>
          <w:tcPr>
            <w:tcW w:w="1985" w:type="dxa"/>
          </w:tcPr>
          <w:p w14:paraId="33B9D6D3" w14:textId="77777777" w:rsidR="004059AF" w:rsidRPr="00164F00" w:rsidRDefault="004059AF" w:rsidP="00164F00">
            <w:pPr>
              <w:rPr>
                <w:b/>
                <w:bCs/>
                <w:sz w:val="28"/>
                <w:szCs w:val="28"/>
              </w:rPr>
            </w:pPr>
            <w:r w:rsidRPr="00164F00">
              <w:rPr>
                <w:b/>
                <w:bCs/>
                <w:sz w:val="28"/>
                <w:szCs w:val="28"/>
              </w:rPr>
              <w:t>Date</w:t>
            </w:r>
          </w:p>
        </w:tc>
      </w:tr>
      <w:tr w:rsidR="004059AF" w14:paraId="74C221A0" w14:textId="77777777" w:rsidTr="00713374">
        <w:tc>
          <w:tcPr>
            <w:tcW w:w="6941" w:type="dxa"/>
          </w:tcPr>
          <w:p w14:paraId="0F31E39C" w14:textId="77777777" w:rsidR="004059AF" w:rsidRPr="00E51182" w:rsidRDefault="004059AF" w:rsidP="00713374">
            <w:r>
              <w:t>Chinese (Lunar) New Year</w:t>
            </w:r>
          </w:p>
        </w:tc>
        <w:tc>
          <w:tcPr>
            <w:tcW w:w="1985" w:type="dxa"/>
          </w:tcPr>
          <w:p w14:paraId="07F59E2F" w14:textId="77777777" w:rsidR="004059AF" w:rsidRDefault="004059AF" w:rsidP="00713374">
            <w:r>
              <w:t>January/February</w:t>
            </w:r>
          </w:p>
        </w:tc>
      </w:tr>
      <w:tr w:rsidR="004059AF" w14:paraId="061FC252" w14:textId="77777777" w:rsidTr="00713374">
        <w:tc>
          <w:tcPr>
            <w:tcW w:w="6941" w:type="dxa"/>
          </w:tcPr>
          <w:p w14:paraId="5690EBF0" w14:textId="77777777" w:rsidR="004059AF" w:rsidRDefault="004059AF" w:rsidP="00713374">
            <w:r w:rsidRPr="00382D41">
              <w:t>LGBT</w:t>
            </w:r>
            <w:r>
              <w:t>+ H</w:t>
            </w:r>
            <w:r w:rsidRPr="00382D41">
              <w:t xml:space="preserve">istory </w:t>
            </w:r>
            <w:r>
              <w:t>M</w:t>
            </w:r>
            <w:r w:rsidRPr="00382D41">
              <w:t>onth</w:t>
            </w:r>
          </w:p>
        </w:tc>
        <w:tc>
          <w:tcPr>
            <w:tcW w:w="1985" w:type="dxa"/>
          </w:tcPr>
          <w:p w14:paraId="10B836EC" w14:textId="77777777" w:rsidR="004059AF" w:rsidRDefault="004059AF" w:rsidP="00713374">
            <w:r>
              <w:t>February</w:t>
            </w:r>
          </w:p>
        </w:tc>
      </w:tr>
      <w:tr w:rsidR="004059AF" w14:paraId="7033BB5C" w14:textId="77777777" w:rsidTr="00713374">
        <w:tc>
          <w:tcPr>
            <w:tcW w:w="6941" w:type="dxa"/>
          </w:tcPr>
          <w:p w14:paraId="0B6E7B51" w14:textId="77777777" w:rsidR="004059AF" w:rsidRDefault="004059AF" w:rsidP="00713374">
            <w:r w:rsidRPr="00DF4F5E">
              <w:t>International Women’s Day</w:t>
            </w:r>
          </w:p>
        </w:tc>
        <w:tc>
          <w:tcPr>
            <w:tcW w:w="1985" w:type="dxa"/>
          </w:tcPr>
          <w:p w14:paraId="287D7665" w14:textId="77777777" w:rsidR="004059AF" w:rsidRDefault="004059AF" w:rsidP="00713374">
            <w:r w:rsidRPr="00DF4F5E">
              <w:t>8 March</w:t>
            </w:r>
          </w:p>
        </w:tc>
      </w:tr>
      <w:tr w:rsidR="004059AF" w14:paraId="42B50C3D" w14:textId="77777777" w:rsidTr="00713374">
        <w:tc>
          <w:tcPr>
            <w:tcW w:w="6941" w:type="dxa"/>
          </w:tcPr>
          <w:p w14:paraId="0BA79AE2" w14:textId="77777777" w:rsidR="004059AF" w:rsidRDefault="004059AF" w:rsidP="00713374">
            <w:r w:rsidRPr="00E51182">
              <w:t>World Autism Awareness Day</w:t>
            </w:r>
            <w:r>
              <w:t xml:space="preserve"> /</w:t>
            </w:r>
          </w:p>
          <w:p w14:paraId="37ED774A" w14:textId="77777777" w:rsidR="004059AF" w:rsidRPr="00E51182" w:rsidRDefault="004059AF" w:rsidP="00713374">
            <w:r w:rsidRPr="00E51182">
              <w:t>World Autism Acceptance Week</w:t>
            </w:r>
            <w:r>
              <w:t xml:space="preserve"> / Month</w:t>
            </w:r>
          </w:p>
        </w:tc>
        <w:tc>
          <w:tcPr>
            <w:tcW w:w="1985" w:type="dxa"/>
          </w:tcPr>
          <w:p w14:paraId="2C062BA6" w14:textId="77777777" w:rsidR="004059AF" w:rsidRDefault="004059AF" w:rsidP="00713374">
            <w:r>
              <w:t>2 April /</w:t>
            </w:r>
          </w:p>
          <w:p w14:paraId="03C54A03" w14:textId="77777777" w:rsidR="004059AF" w:rsidRDefault="004059AF" w:rsidP="00713374">
            <w:r>
              <w:t>April</w:t>
            </w:r>
          </w:p>
        </w:tc>
      </w:tr>
      <w:tr w:rsidR="004059AF" w14:paraId="0F86085F" w14:textId="77777777" w:rsidTr="00713374">
        <w:tc>
          <w:tcPr>
            <w:tcW w:w="6941" w:type="dxa"/>
          </w:tcPr>
          <w:p w14:paraId="36A34E03" w14:textId="77777777" w:rsidR="004059AF" w:rsidRPr="00E51182" w:rsidRDefault="004059AF" w:rsidP="00713374">
            <w:r w:rsidRPr="004842C1">
              <w:t xml:space="preserve">World Intellectual Property Day  </w:t>
            </w:r>
          </w:p>
        </w:tc>
        <w:tc>
          <w:tcPr>
            <w:tcW w:w="1985" w:type="dxa"/>
          </w:tcPr>
          <w:p w14:paraId="31F4985D" w14:textId="77777777" w:rsidR="004059AF" w:rsidRDefault="004059AF" w:rsidP="00713374">
            <w:r>
              <w:t>26 April</w:t>
            </w:r>
          </w:p>
        </w:tc>
      </w:tr>
      <w:tr w:rsidR="004059AF" w14:paraId="54C475F9" w14:textId="77777777" w:rsidTr="00713374">
        <w:tc>
          <w:tcPr>
            <w:tcW w:w="6941" w:type="dxa"/>
          </w:tcPr>
          <w:p w14:paraId="23FBDD29" w14:textId="77777777" w:rsidR="004059AF" w:rsidRPr="00E51182" w:rsidRDefault="004059AF" w:rsidP="00713374">
            <w:r w:rsidRPr="00E51182">
              <w:t>World MS Day and MS Awareness Week</w:t>
            </w:r>
          </w:p>
        </w:tc>
        <w:tc>
          <w:tcPr>
            <w:tcW w:w="1985" w:type="dxa"/>
          </w:tcPr>
          <w:p w14:paraId="10602DA9" w14:textId="77777777" w:rsidR="004059AF" w:rsidRDefault="004059AF" w:rsidP="00713374">
            <w:r w:rsidRPr="00E51182">
              <w:t>30 Ma</w:t>
            </w:r>
            <w:r>
              <w:t>y</w:t>
            </w:r>
          </w:p>
        </w:tc>
      </w:tr>
      <w:tr w:rsidR="004059AF" w14:paraId="2EA6BEC6" w14:textId="77777777" w:rsidTr="00713374">
        <w:tc>
          <w:tcPr>
            <w:tcW w:w="6941" w:type="dxa"/>
          </w:tcPr>
          <w:p w14:paraId="0FEEB989" w14:textId="77777777" w:rsidR="004059AF" w:rsidRDefault="004059AF" w:rsidP="00713374">
            <w:r w:rsidRPr="00382D41">
              <w:t>International Day Against Homophobia, Biphobia and Transphobia (IDAHOBIT)</w:t>
            </w:r>
          </w:p>
        </w:tc>
        <w:tc>
          <w:tcPr>
            <w:tcW w:w="1985" w:type="dxa"/>
          </w:tcPr>
          <w:p w14:paraId="54507BB5" w14:textId="77777777" w:rsidR="004059AF" w:rsidRDefault="004059AF" w:rsidP="00713374">
            <w:r>
              <w:t>17 May</w:t>
            </w:r>
          </w:p>
        </w:tc>
      </w:tr>
      <w:tr w:rsidR="004059AF" w14:paraId="58AA0296" w14:textId="77777777" w:rsidTr="00713374">
        <w:tc>
          <w:tcPr>
            <w:tcW w:w="6941" w:type="dxa"/>
          </w:tcPr>
          <w:p w14:paraId="4DF17A9C" w14:textId="77777777" w:rsidR="004059AF" w:rsidRDefault="004059AF" w:rsidP="00713374">
            <w:r w:rsidRPr="00E51182">
              <w:t xml:space="preserve">Carers </w:t>
            </w:r>
            <w:r>
              <w:t>W</w:t>
            </w:r>
            <w:r w:rsidRPr="00E51182">
              <w:t>eek</w:t>
            </w:r>
          </w:p>
        </w:tc>
        <w:tc>
          <w:tcPr>
            <w:tcW w:w="1985" w:type="dxa"/>
          </w:tcPr>
          <w:p w14:paraId="43F993DB" w14:textId="77777777" w:rsidR="004059AF" w:rsidRDefault="004059AF" w:rsidP="00713374">
            <w:r>
              <w:t>June</w:t>
            </w:r>
          </w:p>
        </w:tc>
      </w:tr>
      <w:tr w:rsidR="004059AF" w14:paraId="2A0B2CCF" w14:textId="77777777" w:rsidTr="00713374">
        <w:tc>
          <w:tcPr>
            <w:tcW w:w="6941" w:type="dxa"/>
          </w:tcPr>
          <w:p w14:paraId="0D322005" w14:textId="77777777" w:rsidR="004059AF" w:rsidRDefault="004059AF" w:rsidP="00713374">
            <w:r w:rsidRPr="00382D41">
              <w:t>LGBTQ</w:t>
            </w:r>
            <w:r>
              <w:t>+</w:t>
            </w:r>
            <w:r w:rsidRPr="00382D41">
              <w:t xml:space="preserve"> Pride </w:t>
            </w:r>
            <w:r>
              <w:t>M</w:t>
            </w:r>
            <w:r w:rsidRPr="00382D41">
              <w:t>onth</w:t>
            </w:r>
          </w:p>
        </w:tc>
        <w:tc>
          <w:tcPr>
            <w:tcW w:w="1985" w:type="dxa"/>
          </w:tcPr>
          <w:p w14:paraId="57030607" w14:textId="77777777" w:rsidR="004059AF" w:rsidRPr="00FB5A6D" w:rsidRDefault="004059AF" w:rsidP="00713374">
            <w:r>
              <w:t>June</w:t>
            </w:r>
          </w:p>
        </w:tc>
      </w:tr>
      <w:tr w:rsidR="004059AF" w14:paraId="6845539D" w14:textId="77777777" w:rsidTr="00713374">
        <w:tc>
          <w:tcPr>
            <w:tcW w:w="6941" w:type="dxa"/>
          </w:tcPr>
          <w:p w14:paraId="09C2DB1E" w14:textId="77777777" w:rsidR="004059AF" w:rsidRPr="00E51182" w:rsidRDefault="004059AF" w:rsidP="00713374">
            <w:r>
              <w:t>South Asian Heritage Month</w:t>
            </w:r>
          </w:p>
        </w:tc>
        <w:tc>
          <w:tcPr>
            <w:tcW w:w="1985" w:type="dxa"/>
          </w:tcPr>
          <w:p w14:paraId="135CC02E" w14:textId="77777777" w:rsidR="004059AF" w:rsidRDefault="004059AF" w:rsidP="00713374">
            <w:r>
              <w:t>July/August</w:t>
            </w:r>
          </w:p>
        </w:tc>
      </w:tr>
      <w:tr w:rsidR="004059AF" w14:paraId="32CE582C" w14:textId="77777777" w:rsidTr="00713374">
        <w:tc>
          <w:tcPr>
            <w:tcW w:w="6941" w:type="dxa"/>
          </w:tcPr>
          <w:p w14:paraId="46A5A300" w14:textId="77777777" w:rsidR="004059AF" w:rsidRPr="00E51182" w:rsidRDefault="004059AF" w:rsidP="00713374">
            <w:r>
              <w:t>Black History Month</w:t>
            </w:r>
          </w:p>
        </w:tc>
        <w:tc>
          <w:tcPr>
            <w:tcW w:w="1985" w:type="dxa"/>
          </w:tcPr>
          <w:p w14:paraId="5B6AFF3B" w14:textId="77777777" w:rsidR="004059AF" w:rsidRDefault="004059AF" w:rsidP="00713374">
            <w:r>
              <w:t>October</w:t>
            </w:r>
          </w:p>
        </w:tc>
      </w:tr>
      <w:tr w:rsidR="004059AF" w14:paraId="6F3DDB82" w14:textId="77777777" w:rsidTr="00713374">
        <w:tc>
          <w:tcPr>
            <w:tcW w:w="6941" w:type="dxa"/>
          </w:tcPr>
          <w:p w14:paraId="31194C61" w14:textId="77777777" w:rsidR="004059AF" w:rsidRDefault="004059AF" w:rsidP="00713374">
            <w:r w:rsidRPr="00CE677D">
              <w:t>World Mental Health Day</w:t>
            </w:r>
          </w:p>
        </w:tc>
        <w:tc>
          <w:tcPr>
            <w:tcW w:w="1985" w:type="dxa"/>
          </w:tcPr>
          <w:p w14:paraId="3293E827" w14:textId="77777777" w:rsidR="004059AF" w:rsidRDefault="004059AF" w:rsidP="00713374">
            <w:r>
              <w:t>10 October</w:t>
            </w:r>
          </w:p>
        </w:tc>
      </w:tr>
      <w:tr w:rsidR="004059AF" w14:paraId="570A0AFC" w14:textId="77777777" w:rsidTr="00713374">
        <w:tc>
          <w:tcPr>
            <w:tcW w:w="6941" w:type="dxa"/>
          </w:tcPr>
          <w:p w14:paraId="331B0509" w14:textId="77777777" w:rsidR="004059AF" w:rsidRDefault="004059AF" w:rsidP="00713374">
            <w:r w:rsidRPr="00CE677D">
              <w:t>World Menopause Day</w:t>
            </w:r>
          </w:p>
        </w:tc>
        <w:tc>
          <w:tcPr>
            <w:tcW w:w="1985" w:type="dxa"/>
          </w:tcPr>
          <w:p w14:paraId="2E9CF905" w14:textId="77777777" w:rsidR="004059AF" w:rsidRDefault="004059AF" w:rsidP="00713374">
            <w:r>
              <w:t>18 October</w:t>
            </w:r>
          </w:p>
        </w:tc>
      </w:tr>
      <w:tr w:rsidR="004059AF" w14:paraId="37AF6AF2" w14:textId="77777777" w:rsidTr="00713374">
        <w:tc>
          <w:tcPr>
            <w:tcW w:w="6941" w:type="dxa"/>
          </w:tcPr>
          <w:p w14:paraId="37543B0A" w14:textId="77777777" w:rsidR="004059AF" w:rsidRPr="00E51182" w:rsidRDefault="004059AF" w:rsidP="00713374">
            <w:r w:rsidRPr="004842C1">
              <w:t>National Mentoring Day</w:t>
            </w:r>
          </w:p>
        </w:tc>
        <w:tc>
          <w:tcPr>
            <w:tcW w:w="1985" w:type="dxa"/>
          </w:tcPr>
          <w:p w14:paraId="3569D223" w14:textId="77777777" w:rsidR="004059AF" w:rsidRDefault="004059AF" w:rsidP="00713374">
            <w:r>
              <w:t xml:space="preserve">27 </w:t>
            </w:r>
            <w:r w:rsidRPr="004842C1">
              <w:t>October</w:t>
            </w:r>
          </w:p>
        </w:tc>
      </w:tr>
      <w:tr w:rsidR="004059AF" w14:paraId="46062F15" w14:textId="77777777" w:rsidTr="00713374">
        <w:tc>
          <w:tcPr>
            <w:tcW w:w="6941" w:type="dxa"/>
          </w:tcPr>
          <w:p w14:paraId="5FA6A4C6" w14:textId="77777777" w:rsidR="004059AF" w:rsidRDefault="004059AF" w:rsidP="00713374">
            <w:r w:rsidRPr="00382D41">
              <w:t xml:space="preserve">Trans </w:t>
            </w:r>
            <w:r>
              <w:t>A</w:t>
            </w:r>
            <w:r w:rsidRPr="00382D41">
              <w:t xml:space="preserve">wareness </w:t>
            </w:r>
            <w:r>
              <w:t>M</w:t>
            </w:r>
            <w:r w:rsidRPr="00382D41">
              <w:t>onth</w:t>
            </w:r>
          </w:p>
        </w:tc>
        <w:tc>
          <w:tcPr>
            <w:tcW w:w="1985" w:type="dxa"/>
          </w:tcPr>
          <w:p w14:paraId="170C1820" w14:textId="77777777" w:rsidR="004059AF" w:rsidRDefault="004059AF" w:rsidP="00713374">
            <w:r>
              <w:t>November</w:t>
            </w:r>
          </w:p>
        </w:tc>
      </w:tr>
      <w:tr w:rsidR="004059AF" w14:paraId="50E11990" w14:textId="77777777" w:rsidTr="00713374">
        <w:tc>
          <w:tcPr>
            <w:tcW w:w="6941" w:type="dxa"/>
          </w:tcPr>
          <w:p w14:paraId="76491FF4" w14:textId="77777777" w:rsidR="004059AF" w:rsidRDefault="004059AF" w:rsidP="00713374">
            <w:r w:rsidRPr="00E51182">
              <w:t>International Day of Persons with Disabilities</w:t>
            </w:r>
          </w:p>
        </w:tc>
        <w:tc>
          <w:tcPr>
            <w:tcW w:w="1985" w:type="dxa"/>
          </w:tcPr>
          <w:p w14:paraId="6E5BBFFC" w14:textId="77777777" w:rsidR="004059AF" w:rsidRDefault="004059AF" w:rsidP="00713374">
            <w:r>
              <w:t>3 December</w:t>
            </w:r>
          </w:p>
        </w:tc>
      </w:tr>
    </w:tbl>
    <w:p w14:paraId="669E7C42" w14:textId="77777777" w:rsidR="004059AF" w:rsidRDefault="004059AF" w:rsidP="004059AF"/>
    <w:p w14:paraId="6911CCBC" w14:textId="77777777" w:rsidR="004059AF" w:rsidRDefault="004059AF" w:rsidP="004059AF"/>
    <w:p w14:paraId="6AE8438D" w14:textId="77777777" w:rsidR="004059AF" w:rsidRDefault="004059AF" w:rsidP="004059AF">
      <w:r>
        <w:t>Consider also:</w:t>
      </w:r>
    </w:p>
    <w:p w14:paraId="6B7470B4" w14:textId="77777777" w:rsidR="004059AF" w:rsidRDefault="004059AF" w:rsidP="004059AF">
      <w:pPr>
        <w:pStyle w:val="ListParagraph"/>
        <w:numPr>
          <w:ilvl w:val="0"/>
          <w:numId w:val="4"/>
        </w:numPr>
      </w:pPr>
      <w:r>
        <w:t>Other</w:t>
      </w:r>
      <w:r w:rsidRPr="00BD19D5">
        <w:t xml:space="preserve"> ethnic minority events </w:t>
      </w:r>
      <w:r>
        <w:t>such as</w:t>
      </w:r>
      <w:r w:rsidRPr="00BD19D5">
        <w:t xml:space="preserve"> religious festivals (e.g. Diwali, Hanukkah, Ramadan) and months de</w:t>
      </w:r>
      <w:r>
        <w:t>dicated</w:t>
      </w:r>
      <w:r w:rsidRPr="00BD19D5">
        <w:t xml:space="preserve"> to certain ethnic groups (e.g. </w:t>
      </w:r>
      <w:r>
        <w:t>Latin American Heritage Month</w:t>
      </w:r>
      <w:r w:rsidRPr="00BD19D5">
        <w:t>).</w:t>
      </w:r>
    </w:p>
    <w:p w14:paraId="6D14AC96" w14:textId="77777777" w:rsidR="004059AF" w:rsidRDefault="004059AF" w:rsidP="004059AF">
      <w:pPr>
        <w:pStyle w:val="ListParagraph"/>
        <w:numPr>
          <w:ilvl w:val="0"/>
          <w:numId w:val="4"/>
        </w:numPr>
      </w:pPr>
      <w:r>
        <w:t xml:space="preserve">Other </w:t>
      </w:r>
      <w:r w:rsidRPr="00382D41">
        <w:t>awareness days and weeks for each letter under the LGBTQ</w:t>
      </w:r>
      <w:r>
        <w:t>+</w:t>
      </w:r>
      <w:r w:rsidRPr="00382D41">
        <w:t xml:space="preserve"> umbrella</w:t>
      </w:r>
      <w:r>
        <w:t>. A</w:t>
      </w:r>
      <w:r w:rsidRPr="00382D41">
        <w:t xml:space="preserve">lthough there may be too many for </w:t>
      </w:r>
      <w:r>
        <w:t>an</w:t>
      </w:r>
      <w:r w:rsidRPr="00382D41">
        <w:t xml:space="preserve"> employer to celebrate each individually, colleagues that identify with each label may celebrate them (on social media or otherwise) and it may be desirable for their employer to support such activities. </w:t>
      </w:r>
      <w:r>
        <w:t>A l</w:t>
      </w:r>
      <w:r w:rsidRPr="00382D41">
        <w:t xml:space="preserve">ist can be found here: </w:t>
      </w:r>
      <w:hyperlink r:id="rId23" w:history="1">
        <w:r w:rsidRPr="00135B6F">
          <w:rPr>
            <w:rStyle w:val="Hyperlink"/>
          </w:rPr>
          <w:t>https://en.wikipedia.org/wiki/List_of_LGBT_awareness_periods</w:t>
        </w:r>
      </w:hyperlink>
      <w:r>
        <w:rPr>
          <w:rStyle w:val="Hyperlink"/>
        </w:rPr>
        <w:t>.</w:t>
      </w:r>
      <w:r>
        <w:t xml:space="preserve"> </w:t>
      </w:r>
    </w:p>
    <w:p w14:paraId="4D2DF8CB" w14:textId="77777777" w:rsidR="004059AF" w:rsidRDefault="004059AF" w:rsidP="004059AF">
      <w:pPr>
        <w:pStyle w:val="ListParagraph"/>
        <w:numPr>
          <w:ilvl w:val="0"/>
          <w:numId w:val="4"/>
        </w:numPr>
      </w:pPr>
      <w:r>
        <w:t>Other awareness periods for different types of disability and neurodiversity (e.g. ADHD, Dyslexia, Tourette’s).</w:t>
      </w:r>
    </w:p>
    <w:p w14:paraId="77AE58C9" w14:textId="77777777" w:rsidR="004059AF" w:rsidRDefault="004059AF" w:rsidP="004059AF">
      <w:pPr>
        <w:pStyle w:val="ListParagraph"/>
        <w:numPr>
          <w:ilvl w:val="0"/>
          <w:numId w:val="4"/>
        </w:numPr>
      </w:pPr>
      <w:r>
        <w:t xml:space="preserve">Going to the </w:t>
      </w:r>
      <w:hyperlink r:id="rId24" w:history="1">
        <w:r w:rsidRPr="00A3484B">
          <w:rPr>
            <w:rStyle w:val="Hyperlink"/>
          </w:rPr>
          <w:t>IP Inclusive website events page</w:t>
        </w:r>
      </w:hyperlink>
      <w:r>
        <w:t xml:space="preserve"> - use the “filter” menu above the calendar to select “awareness days” to see important EDI-related dates.</w:t>
      </w:r>
    </w:p>
    <w:p w14:paraId="76911D70" w14:textId="77777777" w:rsidR="004059AF" w:rsidRDefault="004059AF" w:rsidP="004059AF"/>
    <w:p w14:paraId="38234CCC" w14:textId="77777777" w:rsidR="004059AF" w:rsidRDefault="004059AF" w:rsidP="004059AF"/>
    <w:p w14:paraId="24112CD2" w14:textId="314DBD8D" w:rsidR="004059AF" w:rsidRDefault="004059AF">
      <w:r>
        <w:br w:type="page"/>
      </w:r>
    </w:p>
    <w:p w14:paraId="45320279" w14:textId="77777777" w:rsidR="009B4C67" w:rsidRDefault="009B4C67" w:rsidP="009B4C67">
      <w:pPr>
        <w:pStyle w:val="Heading1"/>
      </w:pPr>
      <w:bookmarkStart w:id="5" w:name="_Toc183095398"/>
      <w:r>
        <w:lastRenderedPageBreak/>
        <w:t>Sources of information for allies and/or employers</w:t>
      </w:r>
      <w:bookmarkEnd w:id="5"/>
    </w:p>
    <w:p w14:paraId="2A95C815" w14:textId="77777777" w:rsidR="009B4C67" w:rsidRDefault="009B4C67" w:rsidP="009B4C67"/>
    <w:tbl>
      <w:tblPr>
        <w:tblStyle w:val="TableGrid"/>
        <w:tblW w:w="0" w:type="auto"/>
        <w:tblLook w:val="04A0" w:firstRow="1" w:lastRow="0" w:firstColumn="1" w:lastColumn="0" w:noHBand="0" w:noVBand="1"/>
      </w:tblPr>
      <w:tblGrid>
        <w:gridCol w:w="4658"/>
        <w:gridCol w:w="4358"/>
      </w:tblGrid>
      <w:tr w:rsidR="009B4C67" w:rsidRPr="00164F00" w14:paraId="2D019A10" w14:textId="77777777" w:rsidTr="00713374">
        <w:tc>
          <w:tcPr>
            <w:tcW w:w="3681" w:type="dxa"/>
          </w:tcPr>
          <w:p w14:paraId="4F29853A" w14:textId="77777777" w:rsidR="009B4C67" w:rsidRPr="00164F00" w:rsidRDefault="009B4C67" w:rsidP="00164F00">
            <w:pPr>
              <w:rPr>
                <w:b/>
                <w:bCs/>
                <w:sz w:val="28"/>
                <w:szCs w:val="28"/>
              </w:rPr>
            </w:pPr>
            <w:r w:rsidRPr="00164F00">
              <w:rPr>
                <w:b/>
                <w:bCs/>
                <w:sz w:val="28"/>
                <w:szCs w:val="28"/>
              </w:rPr>
              <w:t>Source</w:t>
            </w:r>
          </w:p>
        </w:tc>
        <w:tc>
          <w:tcPr>
            <w:tcW w:w="5335" w:type="dxa"/>
          </w:tcPr>
          <w:p w14:paraId="06E8D35F" w14:textId="77777777" w:rsidR="009B4C67" w:rsidRPr="00164F00" w:rsidRDefault="009B4C67" w:rsidP="00164F00">
            <w:pPr>
              <w:rPr>
                <w:b/>
                <w:bCs/>
                <w:sz w:val="28"/>
                <w:szCs w:val="28"/>
              </w:rPr>
            </w:pPr>
            <w:r w:rsidRPr="00164F00">
              <w:rPr>
                <w:b/>
                <w:bCs/>
                <w:sz w:val="28"/>
                <w:szCs w:val="28"/>
              </w:rPr>
              <w:t>Comments</w:t>
            </w:r>
          </w:p>
        </w:tc>
      </w:tr>
      <w:tr w:rsidR="009B4C67" w14:paraId="2842DC61" w14:textId="77777777" w:rsidTr="00713374">
        <w:tc>
          <w:tcPr>
            <w:tcW w:w="3681" w:type="dxa"/>
          </w:tcPr>
          <w:p w14:paraId="31801448" w14:textId="77777777" w:rsidR="009B4C67" w:rsidRDefault="009B4C67" w:rsidP="00713374">
            <w:r w:rsidRPr="005D5E55">
              <w:t xml:space="preserve">IP Inclusive </w:t>
            </w:r>
            <w:r>
              <w:t xml:space="preserve">website and </w:t>
            </w:r>
            <w:r w:rsidRPr="005D5E55">
              <w:t>LinkedIn</w:t>
            </w:r>
          </w:p>
        </w:tc>
        <w:tc>
          <w:tcPr>
            <w:tcW w:w="5335" w:type="dxa"/>
          </w:tcPr>
          <w:p w14:paraId="1996D80A" w14:textId="77777777" w:rsidR="009B4C67" w:rsidRDefault="009B4C67" w:rsidP="00713374">
            <w:hyperlink r:id="rId25" w:history="1">
              <w:r w:rsidRPr="001A173F">
                <w:rPr>
                  <w:rStyle w:val="Hyperlink"/>
                </w:rPr>
                <w:t>Resources</w:t>
              </w:r>
            </w:hyperlink>
          </w:p>
          <w:p w14:paraId="4AEAAEDB" w14:textId="77777777" w:rsidR="009B4C67" w:rsidRDefault="009B4C67" w:rsidP="00713374">
            <w:hyperlink r:id="rId26" w:history="1">
              <w:r w:rsidRPr="001A173F">
                <w:rPr>
                  <w:rStyle w:val="Hyperlink"/>
                </w:rPr>
                <w:t>Events</w:t>
              </w:r>
            </w:hyperlink>
            <w:r>
              <w:t xml:space="preserve"> – past event posts often contain a recording of the event, the slides and/or a written report.</w:t>
            </w:r>
          </w:p>
        </w:tc>
      </w:tr>
      <w:tr w:rsidR="009B4C67" w14:paraId="11AC5503" w14:textId="77777777" w:rsidTr="00713374">
        <w:tc>
          <w:tcPr>
            <w:tcW w:w="3681" w:type="dxa"/>
          </w:tcPr>
          <w:p w14:paraId="280D4065" w14:textId="77777777" w:rsidR="009B4C67" w:rsidRDefault="009B4C67" w:rsidP="00713374">
            <w:r>
              <w:t>IP &amp; ME webpage and LinkedIn</w:t>
            </w:r>
          </w:p>
        </w:tc>
        <w:tc>
          <w:tcPr>
            <w:tcW w:w="5335" w:type="dxa"/>
          </w:tcPr>
          <w:p w14:paraId="1F6C1D4A" w14:textId="77777777" w:rsidR="009B4C67" w:rsidRDefault="009B4C67" w:rsidP="00713374"/>
        </w:tc>
      </w:tr>
      <w:tr w:rsidR="009B4C67" w14:paraId="1D0DA0DC" w14:textId="77777777" w:rsidTr="00713374">
        <w:tc>
          <w:tcPr>
            <w:tcW w:w="3681" w:type="dxa"/>
          </w:tcPr>
          <w:p w14:paraId="1B45FF40" w14:textId="77777777" w:rsidR="009B4C67" w:rsidRDefault="009B4C67" w:rsidP="00713374">
            <w:r w:rsidRPr="008B7EBD">
              <w:t xml:space="preserve">IPause </w:t>
            </w:r>
            <w:r>
              <w:t xml:space="preserve">webpage, LinkedIn and </w:t>
            </w:r>
            <w:hyperlink r:id="rId27" w:history="1">
              <w:r w:rsidRPr="00C6262E">
                <w:rPr>
                  <w:rStyle w:val="Hyperlink"/>
                </w:rPr>
                <w:t>Resources document</w:t>
              </w:r>
            </w:hyperlink>
          </w:p>
        </w:tc>
        <w:tc>
          <w:tcPr>
            <w:tcW w:w="5335" w:type="dxa"/>
          </w:tcPr>
          <w:p w14:paraId="675E05B3" w14:textId="77777777" w:rsidR="009B4C67" w:rsidRDefault="009B4C67" w:rsidP="00713374"/>
        </w:tc>
      </w:tr>
      <w:tr w:rsidR="009B4C67" w14:paraId="1BF66FA1" w14:textId="77777777" w:rsidTr="00713374">
        <w:tc>
          <w:tcPr>
            <w:tcW w:w="3681" w:type="dxa"/>
          </w:tcPr>
          <w:p w14:paraId="2EE0E2ED" w14:textId="77777777" w:rsidR="009B4C67" w:rsidRPr="003478BA" w:rsidRDefault="009B4C67" w:rsidP="00713374">
            <w:r>
              <w:t xml:space="preserve">IP Ability webpage, LinkedIn and </w:t>
            </w:r>
            <w:hyperlink r:id="rId28" w:history="1">
              <w:r w:rsidRPr="00A863D3">
                <w:rPr>
                  <w:rStyle w:val="Hyperlink"/>
                </w:rPr>
                <w:t>Resources document</w:t>
              </w:r>
            </w:hyperlink>
          </w:p>
        </w:tc>
        <w:tc>
          <w:tcPr>
            <w:tcW w:w="5335" w:type="dxa"/>
          </w:tcPr>
          <w:p w14:paraId="046E711F" w14:textId="77777777" w:rsidR="009B4C67" w:rsidRPr="003478BA" w:rsidRDefault="009B4C67" w:rsidP="00713374"/>
        </w:tc>
      </w:tr>
      <w:tr w:rsidR="009B4C67" w14:paraId="4B993B0E" w14:textId="77777777" w:rsidTr="00713374">
        <w:tc>
          <w:tcPr>
            <w:tcW w:w="3681" w:type="dxa"/>
          </w:tcPr>
          <w:p w14:paraId="58254443" w14:textId="77777777" w:rsidR="009B4C67" w:rsidRPr="003478BA" w:rsidRDefault="009B4C67" w:rsidP="00713374">
            <w:r>
              <w:t xml:space="preserve">Women in IP webpage, LinkedIn and </w:t>
            </w:r>
            <w:hyperlink r:id="rId29" w:history="1">
              <w:r w:rsidRPr="00C230D7">
                <w:rPr>
                  <w:rStyle w:val="Hyperlink"/>
                </w:rPr>
                <w:t>‘Quick Wins’ Toolkit</w:t>
              </w:r>
            </w:hyperlink>
          </w:p>
        </w:tc>
        <w:tc>
          <w:tcPr>
            <w:tcW w:w="5335" w:type="dxa"/>
          </w:tcPr>
          <w:p w14:paraId="28B890D6" w14:textId="77777777" w:rsidR="009B4C67" w:rsidRPr="003478BA" w:rsidRDefault="009B4C67" w:rsidP="00713374"/>
        </w:tc>
      </w:tr>
      <w:tr w:rsidR="009B4C67" w14:paraId="07709C18" w14:textId="77777777" w:rsidTr="00713374">
        <w:tc>
          <w:tcPr>
            <w:tcW w:w="3681" w:type="dxa"/>
          </w:tcPr>
          <w:p w14:paraId="507B75B5" w14:textId="77777777" w:rsidR="009B4C67" w:rsidRPr="003478BA" w:rsidRDefault="009B4C67" w:rsidP="00713374">
            <w:r>
              <w:t>IP Out webpage and LinkedIn</w:t>
            </w:r>
          </w:p>
        </w:tc>
        <w:tc>
          <w:tcPr>
            <w:tcW w:w="5335" w:type="dxa"/>
          </w:tcPr>
          <w:p w14:paraId="2B5F70A1" w14:textId="77777777" w:rsidR="009B4C67" w:rsidRPr="003478BA" w:rsidRDefault="009B4C67" w:rsidP="00713374"/>
        </w:tc>
      </w:tr>
      <w:tr w:rsidR="009B4C67" w14:paraId="610AA8B7" w14:textId="77777777" w:rsidTr="00713374">
        <w:tc>
          <w:tcPr>
            <w:tcW w:w="3681" w:type="dxa"/>
          </w:tcPr>
          <w:p w14:paraId="062102C3" w14:textId="77777777" w:rsidR="009B4C67" w:rsidRPr="003478BA" w:rsidRDefault="009B4C67" w:rsidP="00713374">
            <w:r>
              <w:t>IP Futures webpage and LinkedIn</w:t>
            </w:r>
          </w:p>
        </w:tc>
        <w:tc>
          <w:tcPr>
            <w:tcW w:w="5335" w:type="dxa"/>
          </w:tcPr>
          <w:p w14:paraId="3B73B59A" w14:textId="77777777" w:rsidR="009B4C67" w:rsidRPr="003478BA" w:rsidRDefault="009B4C67" w:rsidP="00713374"/>
        </w:tc>
      </w:tr>
      <w:tr w:rsidR="009B4C67" w:rsidRPr="0029685D" w14:paraId="04754D1B" w14:textId="77777777" w:rsidTr="00713374">
        <w:tc>
          <w:tcPr>
            <w:tcW w:w="3681" w:type="dxa"/>
          </w:tcPr>
          <w:p w14:paraId="70F7512A" w14:textId="77777777" w:rsidR="009B4C67" w:rsidRPr="0029685D" w:rsidRDefault="009B4C67" w:rsidP="00713374">
            <w:r w:rsidRPr="00A863D3">
              <w:t xml:space="preserve">Access to Work scheme </w:t>
            </w:r>
            <w:r>
              <w:t xml:space="preserve">- </w:t>
            </w:r>
            <w:hyperlink r:id="rId30" w:history="1">
              <w:r w:rsidRPr="00DF2C05">
                <w:rPr>
                  <w:rStyle w:val="Hyperlink"/>
                </w:rPr>
                <w:t>https://www.gov.uk/access-to-work</w:t>
              </w:r>
            </w:hyperlink>
            <w:r>
              <w:t xml:space="preserve"> </w:t>
            </w:r>
          </w:p>
        </w:tc>
        <w:tc>
          <w:tcPr>
            <w:tcW w:w="5335" w:type="dxa"/>
          </w:tcPr>
          <w:p w14:paraId="5AF1AC8C" w14:textId="77777777" w:rsidR="009B4C67" w:rsidRPr="0029685D" w:rsidRDefault="009B4C67" w:rsidP="00713374">
            <w:r w:rsidRPr="00A863D3">
              <w:t>Help</w:t>
            </w:r>
            <w:r>
              <w:t>s</w:t>
            </w:r>
            <w:r w:rsidRPr="00A863D3">
              <w:t xml:space="preserve"> disabled people </w:t>
            </w:r>
            <w:r>
              <w:t xml:space="preserve">to </w:t>
            </w:r>
            <w:r w:rsidRPr="00A863D3">
              <w:t>start or stay in work.</w:t>
            </w:r>
          </w:p>
        </w:tc>
      </w:tr>
      <w:tr w:rsidR="009B4C67" w14:paraId="714AD41F" w14:textId="77777777" w:rsidTr="00713374">
        <w:tc>
          <w:tcPr>
            <w:tcW w:w="3681" w:type="dxa"/>
          </w:tcPr>
          <w:p w14:paraId="231BBAE9" w14:textId="77777777" w:rsidR="009B4C67" w:rsidRPr="00A863D3" w:rsidRDefault="009B4C67" w:rsidP="00713374">
            <w:pPr>
              <w:rPr>
                <w:lang w:val="nl-NL"/>
              </w:rPr>
            </w:pPr>
            <w:r w:rsidRPr="00A863D3">
              <w:rPr>
                <w:lang w:val="nl-NL"/>
              </w:rPr>
              <w:t xml:space="preserve">Carers UK </w:t>
            </w:r>
            <w:r w:rsidRPr="00614D02">
              <w:rPr>
                <w:lang w:val="nl-NL"/>
              </w:rPr>
              <w:t xml:space="preserve">- </w:t>
            </w:r>
            <w:hyperlink r:id="rId31" w:history="1">
              <w:r w:rsidRPr="00DF2C05">
                <w:rPr>
                  <w:rStyle w:val="Hyperlink"/>
                  <w:lang w:val="nl-NL"/>
                </w:rPr>
                <w:t>https://www.carersuk.org/</w:t>
              </w:r>
            </w:hyperlink>
            <w:r>
              <w:rPr>
                <w:lang w:val="nl-NL"/>
              </w:rPr>
              <w:t xml:space="preserve"> </w:t>
            </w:r>
          </w:p>
          <w:p w14:paraId="79DE35A9" w14:textId="77777777" w:rsidR="009B4C67" w:rsidRPr="00614D02" w:rsidRDefault="009B4C67" w:rsidP="00713374">
            <w:pPr>
              <w:rPr>
                <w:lang w:val="nl-NL"/>
              </w:rPr>
            </w:pPr>
          </w:p>
        </w:tc>
        <w:tc>
          <w:tcPr>
            <w:tcW w:w="5335" w:type="dxa"/>
          </w:tcPr>
          <w:p w14:paraId="5CBD9D5D" w14:textId="77777777" w:rsidR="009B4C67" w:rsidRPr="003478BA" w:rsidRDefault="009B4C67" w:rsidP="00713374">
            <w:r w:rsidRPr="00A863D3">
              <w:t>Highly recommend</w:t>
            </w:r>
            <w:r>
              <w:t>ed by a member of the IP Ability committee</w:t>
            </w:r>
            <w:r w:rsidRPr="00A863D3">
              <w:t xml:space="preserve"> from personal experience</w:t>
            </w:r>
            <w:r>
              <w:t xml:space="preserve"> </w:t>
            </w:r>
            <w:r w:rsidRPr="00A863D3">
              <w:t>as a brilliant source of information and support.</w:t>
            </w:r>
          </w:p>
        </w:tc>
      </w:tr>
      <w:tr w:rsidR="009B4C67" w14:paraId="5D0C5C85" w14:textId="77777777" w:rsidTr="00713374">
        <w:tc>
          <w:tcPr>
            <w:tcW w:w="3681" w:type="dxa"/>
          </w:tcPr>
          <w:p w14:paraId="5EB89335" w14:textId="77777777" w:rsidR="009B4C67" w:rsidRPr="003478BA" w:rsidRDefault="009B4C67" w:rsidP="00713374">
            <w:r w:rsidRPr="00DA3F70">
              <w:t>Chartered Institute of Patent Attorneys (</w:t>
            </w:r>
            <w:r w:rsidRPr="00D443B4">
              <w:t>CIPA</w:t>
            </w:r>
            <w:r w:rsidRPr="00DA3F70">
              <w:t xml:space="preserve">) </w:t>
            </w:r>
            <w:r>
              <w:t xml:space="preserve">- </w:t>
            </w:r>
            <w:hyperlink r:id="rId32" w:history="1">
              <w:r w:rsidRPr="004D27AC">
                <w:rPr>
                  <w:rStyle w:val="Hyperlink"/>
                </w:rPr>
                <w:t>https://www.cipa.org.uk/</w:t>
              </w:r>
            </w:hyperlink>
            <w:r>
              <w:t xml:space="preserve"> </w:t>
            </w:r>
          </w:p>
        </w:tc>
        <w:tc>
          <w:tcPr>
            <w:tcW w:w="5335" w:type="dxa"/>
          </w:tcPr>
          <w:p w14:paraId="69F45276" w14:textId="77777777" w:rsidR="009B4C67" w:rsidRPr="003478BA" w:rsidRDefault="009B4C67" w:rsidP="00713374">
            <w:r w:rsidRPr="00DA3F70">
              <w:t>Offer support programs and educational content for early-stage professionals</w:t>
            </w:r>
            <w:r>
              <w:t>.</w:t>
            </w:r>
          </w:p>
        </w:tc>
      </w:tr>
      <w:tr w:rsidR="009B4C67" w14:paraId="1F444BB3" w14:textId="77777777" w:rsidTr="00713374">
        <w:tc>
          <w:tcPr>
            <w:tcW w:w="3681" w:type="dxa"/>
          </w:tcPr>
          <w:p w14:paraId="3E464A7C" w14:textId="77777777" w:rsidR="009B4C67" w:rsidRPr="00545E9B" w:rsidRDefault="009B4C67" w:rsidP="00713374">
            <w:r w:rsidRPr="00DA3F70">
              <w:t>Chartered Institute of Trade Mark Attorneys (</w:t>
            </w:r>
            <w:r w:rsidRPr="001C3DA2">
              <w:t>CITMA</w:t>
            </w:r>
            <w:r w:rsidRPr="00DA3F70">
              <w:t>)</w:t>
            </w:r>
            <w:r>
              <w:t xml:space="preserve"> - </w:t>
            </w:r>
            <w:hyperlink r:id="rId33" w:history="1">
              <w:r w:rsidRPr="004D27AC">
                <w:rPr>
                  <w:rStyle w:val="Hyperlink"/>
                </w:rPr>
                <w:t>https://www.citma.org.uk/</w:t>
              </w:r>
            </w:hyperlink>
            <w:r>
              <w:t xml:space="preserve"> </w:t>
            </w:r>
          </w:p>
        </w:tc>
        <w:tc>
          <w:tcPr>
            <w:tcW w:w="5335" w:type="dxa"/>
          </w:tcPr>
          <w:p w14:paraId="29A44DAA" w14:textId="77777777" w:rsidR="009B4C67" w:rsidRPr="001160C1" w:rsidRDefault="009B4C67" w:rsidP="00713374">
            <w:r w:rsidRPr="00DA3F70">
              <w:t>Offer support programs and educational content for early-stage professionals</w:t>
            </w:r>
            <w:r>
              <w:t>.</w:t>
            </w:r>
          </w:p>
        </w:tc>
      </w:tr>
      <w:tr w:rsidR="009B4C67" w14:paraId="74E18027" w14:textId="77777777" w:rsidTr="00713374">
        <w:tc>
          <w:tcPr>
            <w:tcW w:w="3681" w:type="dxa"/>
          </w:tcPr>
          <w:p w14:paraId="1A18DCCF" w14:textId="77777777" w:rsidR="009B4C67" w:rsidRDefault="009B4C67" w:rsidP="00713374">
            <w:r w:rsidRPr="005D5E55">
              <w:t xml:space="preserve">Inclusive Employers </w:t>
            </w:r>
            <w:r>
              <w:t xml:space="preserve">- </w:t>
            </w:r>
            <w:hyperlink r:id="rId34" w:history="1">
              <w:r w:rsidRPr="005D5E55">
                <w:rPr>
                  <w:rStyle w:val="Hyperlink"/>
                </w:rPr>
                <w:t>https://www.inclusiveemployers.co.uk/</w:t>
              </w:r>
            </w:hyperlink>
            <w:r>
              <w:t xml:space="preserve"> </w:t>
            </w:r>
          </w:p>
        </w:tc>
        <w:tc>
          <w:tcPr>
            <w:tcW w:w="5335" w:type="dxa"/>
          </w:tcPr>
          <w:p w14:paraId="46DBAF51" w14:textId="77777777" w:rsidR="009B4C67" w:rsidRDefault="009B4C67" w:rsidP="00713374">
            <w:r>
              <w:t>Certain of their resources, information and comment are available without a paid subscription.</w:t>
            </w:r>
          </w:p>
        </w:tc>
      </w:tr>
      <w:tr w:rsidR="009B4C67" w14:paraId="37954F8D" w14:textId="77777777" w:rsidTr="00713374">
        <w:tc>
          <w:tcPr>
            <w:tcW w:w="3681" w:type="dxa"/>
          </w:tcPr>
          <w:p w14:paraId="09FE4E2F" w14:textId="77777777" w:rsidR="009B4C67" w:rsidRDefault="009B4C67" w:rsidP="00713374">
            <w:r w:rsidRPr="00270DBD">
              <w:t>Law Society</w:t>
            </w:r>
            <w:r>
              <w:t xml:space="preserve"> Networks:</w:t>
            </w:r>
          </w:p>
          <w:p w14:paraId="7C0A17D8" w14:textId="77777777" w:rsidR="009B4C67" w:rsidRDefault="009B4C67" w:rsidP="00713374">
            <w:r w:rsidRPr="00E34782">
              <w:t>Disabled Solicitors Network</w:t>
            </w:r>
            <w:r>
              <w:t xml:space="preserve"> - </w:t>
            </w:r>
            <w:hyperlink r:id="rId35" w:history="1">
              <w:r w:rsidRPr="00DF2C05">
                <w:rPr>
                  <w:rStyle w:val="Hyperlink"/>
                </w:rPr>
                <w:t>https://www.lawsociety.org.uk/topics/disabled-solicitors/</w:t>
              </w:r>
            </w:hyperlink>
          </w:p>
          <w:p w14:paraId="2A41B135" w14:textId="77777777" w:rsidR="009B4C67" w:rsidRDefault="009B4C67" w:rsidP="00713374">
            <w:r w:rsidRPr="00E34782">
              <w:t>Ethnic Solicitors Network</w:t>
            </w:r>
            <w:r>
              <w:t xml:space="preserve"> - </w:t>
            </w:r>
            <w:hyperlink r:id="rId36" w:history="1">
              <w:r w:rsidRPr="00DF2C05">
                <w:rPr>
                  <w:rStyle w:val="Hyperlink"/>
                </w:rPr>
                <w:t>https://www.lawsociety.org.uk/topics/ethnic-minority-lawyers/</w:t>
              </w:r>
            </w:hyperlink>
          </w:p>
          <w:p w14:paraId="3537FBEC" w14:textId="77777777" w:rsidR="009B4C67" w:rsidRDefault="009B4C67" w:rsidP="00713374">
            <w:r>
              <w:t>J</w:t>
            </w:r>
            <w:r w:rsidRPr="004E4D65">
              <w:t>unior Solicitors Network</w:t>
            </w:r>
            <w:r>
              <w:t xml:space="preserve"> - </w:t>
            </w:r>
            <w:hyperlink r:id="rId37" w:history="1">
              <w:r w:rsidRPr="00DF2C05">
                <w:rPr>
                  <w:rStyle w:val="Hyperlink"/>
                </w:rPr>
                <w:t>https://www.lawsociety.org.uk/topics/junior-lawyers/</w:t>
              </w:r>
            </w:hyperlink>
            <w:r>
              <w:t xml:space="preserve"> </w:t>
            </w:r>
          </w:p>
          <w:p w14:paraId="3FC85304" w14:textId="77777777" w:rsidR="009B4C67" w:rsidRDefault="009B4C67" w:rsidP="00713374">
            <w:r w:rsidRPr="00D66B0C">
              <w:t>LGBTQ+ Solicitors Network</w:t>
            </w:r>
            <w:r>
              <w:t xml:space="preserve"> - </w:t>
            </w:r>
            <w:hyperlink r:id="rId38" w:history="1">
              <w:r w:rsidRPr="00DF2C05">
                <w:rPr>
                  <w:rStyle w:val="Hyperlink"/>
                </w:rPr>
                <w:t>https://www.lawsociety.org.uk/topics/lgbt-lawyers/</w:t>
              </w:r>
            </w:hyperlink>
            <w:r>
              <w:t xml:space="preserve"> </w:t>
            </w:r>
          </w:p>
          <w:p w14:paraId="0325A8D5" w14:textId="77777777" w:rsidR="009B4C67" w:rsidRDefault="009B4C67" w:rsidP="00713374">
            <w:r>
              <w:t xml:space="preserve">Women Solicitors Network - </w:t>
            </w:r>
            <w:hyperlink r:id="rId39" w:history="1">
              <w:r w:rsidRPr="00DF2C05">
                <w:rPr>
                  <w:rStyle w:val="Hyperlink"/>
                </w:rPr>
                <w:t>https://www.lawsociety.org.uk/topics/women-lawyers/</w:t>
              </w:r>
            </w:hyperlink>
          </w:p>
        </w:tc>
        <w:tc>
          <w:tcPr>
            <w:tcW w:w="5335" w:type="dxa"/>
          </w:tcPr>
          <w:p w14:paraId="56CAA7D4" w14:textId="77777777" w:rsidR="009B4C67" w:rsidRDefault="009B4C67" w:rsidP="00713374">
            <w:r>
              <w:t>Various resources available, including policy templates, e.g.</w:t>
            </w:r>
            <w:r w:rsidRPr="00270DBD">
              <w:t xml:space="preserve"> Gender transition policy template </w:t>
            </w:r>
            <w:r>
              <w:t xml:space="preserve">- </w:t>
            </w:r>
            <w:hyperlink r:id="rId40" w:history="1">
              <w:r w:rsidRPr="00270DBD">
                <w:rPr>
                  <w:rStyle w:val="Hyperlink"/>
                </w:rPr>
                <w:t>https://www.lawsociety.org.uk/Topics/LGBT-Lawyers/Tools/Transition-and-change-to-gender-expression-template</w:t>
              </w:r>
            </w:hyperlink>
          </w:p>
        </w:tc>
      </w:tr>
      <w:tr w:rsidR="009B4C67" w:rsidRPr="006D5B6D" w14:paraId="6A6490B8" w14:textId="77777777" w:rsidTr="00713374">
        <w:tc>
          <w:tcPr>
            <w:tcW w:w="3681" w:type="dxa"/>
          </w:tcPr>
          <w:p w14:paraId="7619B567" w14:textId="77777777" w:rsidR="009B4C67" w:rsidRPr="006D5B6D" w:rsidRDefault="009B4C67" w:rsidP="00713374">
            <w:r w:rsidRPr="006D5B6D">
              <w:t xml:space="preserve">National Autistic Society - </w:t>
            </w:r>
            <w:hyperlink r:id="rId41" w:history="1">
              <w:r w:rsidRPr="006D5B6D">
                <w:rPr>
                  <w:rStyle w:val="Hyperlink"/>
                </w:rPr>
                <w:t>https://autism.org.uk/</w:t>
              </w:r>
            </w:hyperlink>
            <w:r w:rsidRPr="006D5B6D">
              <w:t xml:space="preserve">  </w:t>
            </w:r>
          </w:p>
        </w:tc>
        <w:tc>
          <w:tcPr>
            <w:tcW w:w="5335" w:type="dxa"/>
          </w:tcPr>
          <w:p w14:paraId="535120CF" w14:textId="77777777" w:rsidR="009B4C67" w:rsidRPr="006D5B6D" w:rsidRDefault="009B4C67" w:rsidP="00713374"/>
        </w:tc>
      </w:tr>
      <w:tr w:rsidR="009B4C67" w14:paraId="24FB76A6" w14:textId="77777777" w:rsidTr="00713374">
        <w:tc>
          <w:tcPr>
            <w:tcW w:w="3681" w:type="dxa"/>
          </w:tcPr>
          <w:p w14:paraId="2F10D5C9" w14:textId="77777777" w:rsidR="009B4C67" w:rsidRDefault="009B4C67" w:rsidP="00713374">
            <w:r>
              <w:t xml:space="preserve">Regional and university </w:t>
            </w:r>
            <w:r w:rsidRPr="005D5E55">
              <w:t>EDI groups</w:t>
            </w:r>
            <w:r>
              <w:t xml:space="preserve">, </w:t>
            </w:r>
            <w:r w:rsidRPr="005D5E55">
              <w:t>e.g. Birmingham Law Society</w:t>
            </w:r>
          </w:p>
        </w:tc>
        <w:tc>
          <w:tcPr>
            <w:tcW w:w="5335" w:type="dxa"/>
          </w:tcPr>
          <w:p w14:paraId="33E64BEC" w14:textId="77777777" w:rsidR="009B4C67" w:rsidRDefault="009B4C67" w:rsidP="00713374"/>
        </w:tc>
      </w:tr>
    </w:tbl>
    <w:p w14:paraId="5045C7BB" w14:textId="77777777" w:rsidR="00D1302E" w:rsidRDefault="00D1302E" w:rsidP="00EF708F"/>
    <w:sectPr w:rsidR="00D1302E" w:rsidSect="005B3F67">
      <w:footerReference w:type="default" r:id="rId42"/>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2C2389" w14:textId="77777777" w:rsidR="00F31CE1" w:rsidRDefault="00F31CE1" w:rsidP="00D41C78">
      <w:r>
        <w:separator/>
      </w:r>
    </w:p>
  </w:endnote>
  <w:endnote w:type="continuationSeparator" w:id="0">
    <w:p w14:paraId="7C535A83" w14:textId="77777777" w:rsidR="00F31CE1" w:rsidRDefault="00F31CE1" w:rsidP="00D41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5C4F5F" w14:textId="739A8A2F" w:rsidR="00D41C78" w:rsidRDefault="00D41C78">
    <w:pPr>
      <w:pStyle w:val="Footer"/>
    </w:pPr>
    <w:r w:rsidRPr="00A76D59">
      <w:t xml:space="preserve">IP Inclusive </w:t>
    </w:r>
    <w:r>
      <w:t xml:space="preserve">Allyship Guidelines </w:t>
    </w:r>
    <w:r w:rsidR="005869E7">
      <w:t xml:space="preserve">– Checklists and Resources, </w:t>
    </w:r>
    <w:r w:rsidR="00C62027">
      <w:t>Dec</w:t>
    </w:r>
    <w:r w:rsidR="005869E7">
      <w:t>ember 20</w:t>
    </w:r>
    <w:r>
      <w:t>24</w:t>
    </w:r>
    <w:r>
      <w:tab/>
    </w:r>
    <w:r>
      <w:fldChar w:fldCharType="begin"/>
    </w:r>
    <w:r>
      <w:instrText xml:space="preserve"> PAGE   \* MERGEFORMAT </w:instrText>
    </w:r>
    <w:r>
      <w:fldChar w:fldCharType="separate"/>
    </w:r>
    <w:r>
      <w:t>1</w:t>
    </w:r>
    <w:r>
      <w:rPr>
        <w:noProof/>
      </w:rPr>
      <w:fldChar w:fldCharType="end"/>
    </w:r>
  </w:p>
  <w:p w14:paraId="2FF9A68B" w14:textId="77777777" w:rsidR="00D41C78" w:rsidRDefault="00D41C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430D22" w14:textId="77777777" w:rsidR="00F31CE1" w:rsidRDefault="00F31CE1" w:rsidP="00D41C78">
      <w:r>
        <w:separator/>
      </w:r>
    </w:p>
  </w:footnote>
  <w:footnote w:type="continuationSeparator" w:id="0">
    <w:p w14:paraId="4300AAD1" w14:textId="77777777" w:rsidR="00F31CE1" w:rsidRDefault="00F31CE1" w:rsidP="00D41C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A4505"/>
    <w:multiLevelType w:val="hybridMultilevel"/>
    <w:tmpl w:val="3BE66DBC"/>
    <w:lvl w:ilvl="0" w:tplc="2F683078">
      <w:start w:val="1"/>
      <w:numFmt w:val="bullet"/>
      <w:lvlText w:val="•"/>
      <w:lvlJc w:val="left"/>
      <w:pPr>
        <w:tabs>
          <w:tab w:val="num" w:pos="720"/>
        </w:tabs>
        <w:ind w:left="720" w:hanging="360"/>
      </w:pPr>
      <w:rPr>
        <w:rFonts w:ascii="Times New Roman" w:hAnsi="Times New Roman" w:hint="default"/>
      </w:rPr>
    </w:lvl>
    <w:lvl w:ilvl="1" w:tplc="C458E7E0" w:tentative="1">
      <w:start w:val="1"/>
      <w:numFmt w:val="bullet"/>
      <w:lvlText w:val="•"/>
      <w:lvlJc w:val="left"/>
      <w:pPr>
        <w:tabs>
          <w:tab w:val="num" w:pos="1440"/>
        </w:tabs>
        <w:ind w:left="1440" w:hanging="360"/>
      </w:pPr>
      <w:rPr>
        <w:rFonts w:ascii="Times New Roman" w:hAnsi="Times New Roman" w:hint="default"/>
      </w:rPr>
    </w:lvl>
    <w:lvl w:ilvl="2" w:tplc="2196CE46" w:tentative="1">
      <w:start w:val="1"/>
      <w:numFmt w:val="bullet"/>
      <w:lvlText w:val="•"/>
      <w:lvlJc w:val="left"/>
      <w:pPr>
        <w:tabs>
          <w:tab w:val="num" w:pos="2160"/>
        </w:tabs>
        <w:ind w:left="2160" w:hanging="360"/>
      </w:pPr>
      <w:rPr>
        <w:rFonts w:ascii="Times New Roman" w:hAnsi="Times New Roman" w:hint="default"/>
      </w:rPr>
    </w:lvl>
    <w:lvl w:ilvl="3" w:tplc="CE68FFDA" w:tentative="1">
      <w:start w:val="1"/>
      <w:numFmt w:val="bullet"/>
      <w:lvlText w:val="•"/>
      <w:lvlJc w:val="left"/>
      <w:pPr>
        <w:tabs>
          <w:tab w:val="num" w:pos="2880"/>
        </w:tabs>
        <w:ind w:left="2880" w:hanging="360"/>
      </w:pPr>
      <w:rPr>
        <w:rFonts w:ascii="Times New Roman" w:hAnsi="Times New Roman" w:hint="default"/>
      </w:rPr>
    </w:lvl>
    <w:lvl w:ilvl="4" w:tplc="0A7EBF6C" w:tentative="1">
      <w:start w:val="1"/>
      <w:numFmt w:val="bullet"/>
      <w:lvlText w:val="•"/>
      <w:lvlJc w:val="left"/>
      <w:pPr>
        <w:tabs>
          <w:tab w:val="num" w:pos="3600"/>
        </w:tabs>
        <w:ind w:left="3600" w:hanging="360"/>
      </w:pPr>
      <w:rPr>
        <w:rFonts w:ascii="Times New Roman" w:hAnsi="Times New Roman" w:hint="default"/>
      </w:rPr>
    </w:lvl>
    <w:lvl w:ilvl="5" w:tplc="36EA3EC2" w:tentative="1">
      <w:start w:val="1"/>
      <w:numFmt w:val="bullet"/>
      <w:lvlText w:val="•"/>
      <w:lvlJc w:val="left"/>
      <w:pPr>
        <w:tabs>
          <w:tab w:val="num" w:pos="4320"/>
        </w:tabs>
        <w:ind w:left="4320" w:hanging="360"/>
      </w:pPr>
      <w:rPr>
        <w:rFonts w:ascii="Times New Roman" w:hAnsi="Times New Roman" w:hint="default"/>
      </w:rPr>
    </w:lvl>
    <w:lvl w:ilvl="6" w:tplc="1A06AA9E" w:tentative="1">
      <w:start w:val="1"/>
      <w:numFmt w:val="bullet"/>
      <w:lvlText w:val="•"/>
      <w:lvlJc w:val="left"/>
      <w:pPr>
        <w:tabs>
          <w:tab w:val="num" w:pos="5040"/>
        </w:tabs>
        <w:ind w:left="5040" w:hanging="360"/>
      </w:pPr>
      <w:rPr>
        <w:rFonts w:ascii="Times New Roman" w:hAnsi="Times New Roman" w:hint="default"/>
      </w:rPr>
    </w:lvl>
    <w:lvl w:ilvl="7" w:tplc="EB9450E4" w:tentative="1">
      <w:start w:val="1"/>
      <w:numFmt w:val="bullet"/>
      <w:lvlText w:val="•"/>
      <w:lvlJc w:val="left"/>
      <w:pPr>
        <w:tabs>
          <w:tab w:val="num" w:pos="5760"/>
        </w:tabs>
        <w:ind w:left="5760" w:hanging="360"/>
      </w:pPr>
      <w:rPr>
        <w:rFonts w:ascii="Times New Roman" w:hAnsi="Times New Roman" w:hint="default"/>
      </w:rPr>
    </w:lvl>
    <w:lvl w:ilvl="8" w:tplc="B3485418"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AEA7366"/>
    <w:multiLevelType w:val="hybridMultilevel"/>
    <w:tmpl w:val="A19C7D72"/>
    <w:lvl w:ilvl="0" w:tplc="DD2A0E50">
      <w:start w:val="1"/>
      <w:numFmt w:val="bullet"/>
      <w:lvlText w:val="•"/>
      <w:lvlJc w:val="left"/>
      <w:pPr>
        <w:tabs>
          <w:tab w:val="num" w:pos="720"/>
        </w:tabs>
        <w:ind w:left="720" w:hanging="360"/>
      </w:pPr>
      <w:rPr>
        <w:rFonts w:ascii="Times New Roman" w:hAnsi="Times New Roman" w:hint="default"/>
      </w:rPr>
    </w:lvl>
    <w:lvl w:ilvl="1" w:tplc="6470A2BE" w:tentative="1">
      <w:start w:val="1"/>
      <w:numFmt w:val="bullet"/>
      <w:lvlText w:val="•"/>
      <w:lvlJc w:val="left"/>
      <w:pPr>
        <w:tabs>
          <w:tab w:val="num" w:pos="1440"/>
        </w:tabs>
        <w:ind w:left="1440" w:hanging="360"/>
      </w:pPr>
      <w:rPr>
        <w:rFonts w:ascii="Times New Roman" w:hAnsi="Times New Roman" w:hint="default"/>
      </w:rPr>
    </w:lvl>
    <w:lvl w:ilvl="2" w:tplc="04FCB00A" w:tentative="1">
      <w:start w:val="1"/>
      <w:numFmt w:val="bullet"/>
      <w:lvlText w:val="•"/>
      <w:lvlJc w:val="left"/>
      <w:pPr>
        <w:tabs>
          <w:tab w:val="num" w:pos="2160"/>
        </w:tabs>
        <w:ind w:left="2160" w:hanging="360"/>
      </w:pPr>
      <w:rPr>
        <w:rFonts w:ascii="Times New Roman" w:hAnsi="Times New Roman" w:hint="default"/>
      </w:rPr>
    </w:lvl>
    <w:lvl w:ilvl="3" w:tplc="00FE7A4A" w:tentative="1">
      <w:start w:val="1"/>
      <w:numFmt w:val="bullet"/>
      <w:lvlText w:val="•"/>
      <w:lvlJc w:val="left"/>
      <w:pPr>
        <w:tabs>
          <w:tab w:val="num" w:pos="2880"/>
        </w:tabs>
        <w:ind w:left="2880" w:hanging="360"/>
      </w:pPr>
      <w:rPr>
        <w:rFonts w:ascii="Times New Roman" w:hAnsi="Times New Roman" w:hint="default"/>
      </w:rPr>
    </w:lvl>
    <w:lvl w:ilvl="4" w:tplc="E6981292" w:tentative="1">
      <w:start w:val="1"/>
      <w:numFmt w:val="bullet"/>
      <w:lvlText w:val="•"/>
      <w:lvlJc w:val="left"/>
      <w:pPr>
        <w:tabs>
          <w:tab w:val="num" w:pos="3600"/>
        </w:tabs>
        <w:ind w:left="3600" w:hanging="360"/>
      </w:pPr>
      <w:rPr>
        <w:rFonts w:ascii="Times New Roman" w:hAnsi="Times New Roman" w:hint="default"/>
      </w:rPr>
    </w:lvl>
    <w:lvl w:ilvl="5" w:tplc="DBFAADC2" w:tentative="1">
      <w:start w:val="1"/>
      <w:numFmt w:val="bullet"/>
      <w:lvlText w:val="•"/>
      <w:lvlJc w:val="left"/>
      <w:pPr>
        <w:tabs>
          <w:tab w:val="num" w:pos="4320"/>
        </w:tabs>
        <w:ind w:left="4320" w:hanging="360"/>
      </w:pPr>
      <w:rPr>
        <w:rFonts w:ascii="Times New Roman" w:hAnsi="Times New Roman" w:hint="default"/>
      </w:rPr>
    </w:lvl>
    <w:lvl w:ilvl="6" w:tplc="7486D9C6" w:tentative="1">
      <w:start w:val="1"/>
      <w:numFmt w:val="bullet"/>
      <w:lvlText w:val="•"/>
      <w:lvlJc w:val="left"/>
      <w:pPr>
        <w:tabs>
          <w:tab w:val="num" w:pos="5040"/>
        </w:tabs>
        <w:ind w:left="5040" w:hanging="360"/>
      </w:pPr>
      <w:rPr>
        <w:rFonts w:ascii="Times New Roman" w:hAnsi="Times New Roman" w:hint="default"/>
      </w:rPr>
    </w:lvl>
    <w:lvl w:ilvl="7" w:tplc="1BD05452" w:tentative="1">
      <w:start w:val="1"/>
      <w:numFmt w:val="bullet"/>
      <w:lvlText w:val="•"/>
      <w:lvlJc w:val="left"/>
      <w:pPr>
        <w:tabs>
          <w:tab w:val="num" w:pos="5760"/>
        </w:tabs>
        <w:ind w:left="5760" w:hanging="360"/>
      </w:pPr>
      <w:rPr>
        <w:rFonts w:ascii="Times New Roman" w:hAnsi="Times New Roman" w:hint="default"/>
      </w:rPr>
    </w:lvl>
    <w:lvl w:ilvl="8" w:tplc="6196524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E406342"/>
    <w:multiLevelType w:val="hybridMultilevel"/>
    <w:tmpl w:val="4A68DF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EB59AD"/>
    <w:multiLevelType w:val="hybridMultilevel"/>
    <w:tmpl w:val="FE468298"/>
    <w:lvl w:ilvl="0" w:tplc="751E8B3C">
      <w:start w:val="1"/>
      <w:numFmt w:val="bullet"/>
      <w:lvlText w:val="•"/>
      <w:lvlJc w:val="left"/>
      <w:pPr>
        <w:tabs>
          <w:tab w:val="num" w:pos="720"/>
        </w:tabs>
        <w:ind w:left="720" w:hanging="360"/>
      </w:pPr>
      <w:rPr>
        <w:rFonts w:ascii="Times New Roman" w:hAnsi="Times New Roman" w:hint="default"/>
      </w:rPr>
    </w:lvl>
    <w:lvl w:ilvl="1" w:tplc="185A9892" w:tentative="1">
      <w:start w:val="1"/>
      <w:numFmt w:val="bullet"/>
      <w:lvlText w:val="•"/>
      <w:lvlJc w:val="left"/>
      <w:pPr>
        <w:tabs>
          <w:tab w:val="num" w:pos="1440"/>
        </w:tabs>
        <w:ind w:left="1440" w:hanging="360"/>
      </w:pPr>
      <w:rPr>
        <w:rFonts w:ascii="Times New Roman" w:hAnsi="Times New Roman" w:hint="default"/>
      </w:rPr>
    </w:lvl>
    <w:lvl w:ilvl="2" w:tplc="8D1E4CE6" w:tentative="1">
      <w:start w:val="1"/>
      <w:numFmt w:val="bullet"/>
      <w:lvlText w:val="•"/>
      <w:lvlJc w:val="left"/>
      <w:pPr>
        <w:tabs>
          <w:tab w:val="num" w:pos="2160"/>
        </w:tabs>
        <w:ind w:left="2160" w:hanging="360"/>
      </w:pPr>
      <w:rPr>
        <w:rFonts w:ascii="Times New Roman" w:hAnsi="Times New Roman" w:hint="default"/>
      </w:rPr>
    </w:lvl>
    <w:lvl w:ilvl="3" w:tplc="8F40FA6E" w:tentative="1">
      <w:start w:val="1"/>
      <w:numFmt w:val="bullet"/>
      <w:lvlText w:val="•"/>
      <w:lvlJc w:val="left"/>
      <w:pPr>
        <w:tabs>
          <w:tab w:val="num" w:pos="2880"/>
        </w:tabs>
        <w:ind w:left="2880" w:hanging="360"/>
      </w:pPr>
      <w:rPr>
        <w:rFonts w:ascii="Times New Roman" w:hAnsi="Times New Roman" w:hint="default"/>
      </w:rPr>
    </w:lvl>
    <w:lvl w:ilvl="4" w:tplc="01E06654" w:tentative="1">
      <w:start w:val="1"/>
      <w:numFmt w:val="bullet"/>
      <w:lvlText w:val="•"/>
      <w:lvlJc w:val="left"/>
      <w:pPr>
        <w:tabs>
          <w:tab w:val="num" w:pos="3600"/>
        </w:tabs>
        <w:ind w:left="3600" w:hanging="360"/>
      </w:pPr>
      <w:rPr>
        <w:rFonts w:ascii="Times New Roman" w:hAnsi="Times New Roman" w:hint="default"/>
      </w:rPr>
    </w:lvl>
    <w:lvl w:ilvl="5" w:tplc="23BE7D64" w:tentative="1">
      <w:start w:val="1"/>
      <w:numFmt w:val="bullet"/>
      <w:lvlText w:val="•"/>
      <w:lvlJc w:val="left"/>
      <w:pPr>
        <w:tabs>
          <w:tab w:val="num" w:pos="4320"/>
        </w:tabs>
        <w:ind w:left="4320" w:hanging="360"/>
      </w:pPr>
      <w:rPr>
        <w:rFonts w:ascii="Times New Roman" w:hAnsi="Times New Roman" w:hint="default"/>
      </w:rPr>
    </w:lvl>
    <w:lvl w:ilvl="6" w:tplc="F6F6D932" w:tentative="1">
      <w:start w:val="1"/>
      <w:numFmt w:val="bullet"/>
      <w:lvlText w:val="•"/>
      <w:lvlJc w:val="left"/>
      <w:pPr>
        <w:tabs>
          <w:tab w:val="num" w:pos="5040"/>
        </w:tabs>
        <w:ind w:left="5040" w:hanging="360"/>
      </w:pPr>
      <w:rPr>
        <w:rFonts w:ascii="Times New Roman" w:hAnsi="Times New Roman" w:hint="default"/>
      </w:rPr>
    </w:lvl>
    <w:lvl w:ilvl="7" w:tplc="0C1E2490" w:tentative="1">
      <w:start w:val="1"/>
      <w:numFmt w:val="bullet"/>
      <w:lvlText w:val="•"/>
      <w:lvlJc w:val="left"/>
      <w:pPr>
        <w:tabs>
          <w:tab w:val="num" w:pos="5760"/>
        </w:tabs>
        <w:ind w:left="5760" w:hanging="360"/>
      </w:pPr>
      <w:rPr>
        <w:rFonts w:ascii="Times New Roman" w:hAnsi="Times New Roman" w:hint="default"/>
      </w:rPr>
    </w:lvl>
    <w:lvl w:ilvl="8" w:tplc="2966B374"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7D7588B"/>
    <w:multiLevelType w:val="hybridMultilevel"/>
    <w:tmpl w:val="1F661142"/>
    <w:lvl w:ilvl="0" w:tplc="902685E2">
      <w:start w:val="1"/>
      <w:numFmt w:val="bullet"/>
      <w:lvlText w:val="•"/>
      <w:lvlJc w:val="left"/>
      <w:pPr>
        <w:tabs>
          <w:tab w:val="num" w:pos="720"/>
        </w:tabs>
        <w:ind w:left="720" w:hanging="360"/>
      </w:pPr>
      <w:rPr>
        <w:rFonts w:ascii="Times New Roman" w:hAnsi="Times New Roman" w:hint="default"/>
      </w:rPr>
    </w:lvl>
    <w:lvl w:ilvl="1" w:tplc="B1E072BE" w:tentative="1">
      <w:start w:val="1"/>
      <w:numFmt w:val="bullet"/>
      <w:lvlText w:val="•"/>
      <w:lvlJc w:val="left"/>
      <w:pPr>
        <w:tabs>
          <w:tab w:val="num" w:pos="1440"/>
        </w:tabs>
        <w:ind w:left="1440" w:hanging="360"/>
      </w:pPr>
      <w:rPr>
        <w:rFonts w:ascii="Times New Roman" w:hAnsi="Times New Roman" w:hint="default"/>
      </w:rPr>
    </w:lvl>
    <w:lvl w:ilvl="2" w:tplc="4EC4286C" w:tentative="1">
      <w:start w:val="1"/>
      <w:numFmt w:val="bullet"/>
      <w:lvlText w:val="•"/>
      <w:lvlJc w:val="left"/>
      <w:pPr>
        <w:tabs>
          <w:tab w:val="num" w:pos="2160"/>
        </w:tabs>
        <w:ind w:left="2160" w:hanging="360"/>
      </w:pPr>
      <w:rPr>
        <w:rFonts w:ascii="Times New Roman" w:hAnsi="Times New Roman" w:hint="default"/>
      </w:rPr>
    </w:lvl>
    <w:lvl w:ilvl="3" w:tplc="0E424F98" w:tentative="1">
      <w:start w:val="1"/>
      <w:numFmt w:val="bullet"/>
      <w:lvlText w:val="•"/>
      <w:lvlJc w:val="left"/>
      <w:pPr>
        <w:tabs>
          <w:tab w:val="num" w:pos="2880"/>
        </w:tabs>
        <w:ind w:left="2880" w:hanging="360"/>
      </w:pPr>
      <w:rPr>
        <w:rFonts w:ascii="Times New Roman" w:hAnsi="Times New Roman" w:hint="default"/>
      </w:rPr>
    </w:lvl>
    <w:lvl w:ilvl="4" w:tplc="0B32E564" w:tentative="1">
      <w:start w:val="1"/>
      <w:numFmt w:val="bullet"/>
      <w:lvlText w:val="•"/>
      <w:lvlJc w:val="left"/>
      <w:pPr>
        <w:tabs>
          <w:tab w:val="num" w:pos="3600"/>
        </w:tabs>
        <w:ind w:left="3600" w:hanging="360"/>
      </w:pPr>
      <w:rPr>
        <w:rFonts w:ascii="Times New Roman" w:hAnsi="Times New Roman" w:hint="default"/>
      </w:rPr>
    </w:lvl>
    <w:lvl w:ilvl="5" w:tplc="B67C49B2" w:tentative="1">
      <w:start w:val="1"/>
      <w:numFmt w:val="bullet"/>
      <w:lvlText w:val="•"/>
      <w:lvlJc w:val="left"/>
      <w:pPr>
        <w:tabs>
          <w:tab w:val="num" w:pos="4320"/>
        </w:tabs>
        <w:ind w:left="4320" w:hanging="360"/>
      </w:pPr>
      <w:rPr>
        <w:rFonts w:ascii="Times New Roman" w:hAnsi="Times New Roman" w:hint="default"/>
      </w:rPr>
    </w:lvl>
    <w:lvl w:ilvl="6" w:tplc="8EEA20C6" w:tentative="1">
      <w:start w:val="1"/>
      <w:numFmt w:val="bullet"/>
      <w:lvlText w:val="•"/>
      <w:lvlJc w:val="left"/>
      <w:pPr>
        <w:tabs>
          <w:tab w:val="num" w:pos="5040"/>
        </w:tabs>
        <w:ind w:left="5040" w:hanging="360"/>
      </w:pPr>
      <w:rPr>
        <w:rFonts w:ascii="Times New Roman" w:hAnsi="Times New Roman" w:hint="default"/>
      </w:rPr>
    </w:lvl>
    <w:lvl w:ilvl="7" w:tplc="BBCE615A" w:tentative="1">
      <w:start w:val="1"/>
      <w:numFmt w:val="bullet"/>
      <w:lvlText w:val="•"/>
      <w:lvlJc w:val="left"/>
      <w:pPr>
        <w:tabs>
          <w:tab w:val="num" w:pos="5760"/>
        </w:tabs>
        <w:ind w:left="5760" w:hanging="360"/>
      </w:pPr>
      <w:rPr>
        <w:rFonts w:ascii="Times New Roman" w:hAnsi="Times New Roman" w:hint="default"/>
      </w:rPr>
    </w:lvl>
    <w:lvl w:ilvl="8" w:tplc="481A624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DE93AF0"/>
    <w:multiLevelType w:val="hybridMultilevel"/>
    <w:tmpl w:val="8DEE73E4"/>
    <w:lvl w:ilvl="0" w:tplc="69B6D502">
      <w:start w:val="1"/>
      <w:numFmt w:val="bullet"/>
      <w:lvlText w:val="•"/>
      <w:lvlJc w:val="left"/>
      <w:pPr>
        <w:tabs>
          <w:tab w:val="num" w:pos="720"/>
        </w:tabs>
        <w:ind w:left="720" w:hanging="360"/>
      </w:pPr>
      <w:rPr>
        <w:rFonts w:ascii="Times New Roman" w:hAnsi="Times New Roman" w:hint="default"/>
      </w:rPr>
    </w:lvl>
    <w:lvl w:ilvl="1" w:tplc="65A4DFEA" w:tentative="1">
      <w:start w:val="1"/>
      <w:numFmt w:val="bullet"/>
      <w:lvlText w:val="•"/>
      <w:lvlJc w:val="left"/>
      <w:pPr>
        <w:tabs>
          <w:tab w:val="num" w:pos="1440"/>
        </w:tabs>
        <w:ind w:left="1440" w:hanging="360"/>
      </w:pPr>
      <w:rPr>
        <w:rFonts w:ascii="Times New Roman" w:hAnsi="Times New Roman" w:hint="default"/>
      </w:rPr>
    </w:lvl>
    <w:lvl w:ilvl="2" w:tplc="9C5E5D22" w:tentative="1">
      <w:start w:val="1"/>
      <w:numFmt w:val="bullet"/>
      <w:lvlText w:val="•"/>
      <w:lvlJc w:val="left"/>
      <w:pPr>
        <w:tabs>
          <w:tab w:val="num" w:pos="2160"/>
        </w:tabs>
        <w:ind w:left="2160" w:hanging="360"/>
      </w:pPr>
      <w:rPr>
        <w:rFonts w:ascii="Times New Roman" w:hAnsi="Times New Roman" w:hint="default"/>
      </w:rPr>
    </w:lvl>
    <w:lvl w:ilvl="3" w:tplc="616E228C" w:tentative="1">
      <w:start w:val="1"/>
      <w:numFmt w:val="bullet"/>
      <w:lvlText w:val="•"/>
      <w:lvlJc w:val="left"/>
      <w:pPr>
        <w:tabs>
          <w:tab w:val="num" w:pos="2880"/>
        </w:tabs>
        <w:ind w:left="2880" w:hanging="360"/>
      </w:pPr>
      <w:rPr>
        <w:rFonts w:ascii="Times New Roman" w:hAnsi="Times New Roman" w:hint="default"/>
      </w:rPr>
    </w:lvl>
    <w:lvl w:ilvl="4" w:tplc="E1A401B6" w:tentative="1">
      <w:start w:val="1"/>
      <w:numFmt w:val="bullet"/>
      <w:lvlText w:val="•"/>
      <w:lvlJc w:val="left"/>
      <w:pPr>
        <w:tabs>
          <w:tab w:val="num" w:pos="3600"/>
        </w:tabs>
        <w:ind w:left="3600" w:hanging="360"/>
      </w:pPr>
      <w:rPr>
        <w:rFonts w:ascii="Times New Roman" w:hAnsi="Times New Roman" w:hint="default"/>
      </w:rPr>
    </w:lvl>
    <w:lvl w:ilvl="5" w:tplc="16C25A1A" w:tentative="1">
      <w:start w:val="1"/>
      <w:numFmt w:val="bullet"/>
      <w:lvlText w:val="•"/>
      <w:lvlJc w:val="left"/>
      <w:pPr>
        <w:tabs>
          <w:tab w:val="num" w:pos="4320"/>
        </w:tabs>
        <w:ind w:left="4320" w:hanging="360"/>
      </w:pPr>
      <w:rPr>
        <w:rFonts w:ascii="Times New Roman" w:hAnsi="Times New Roman" w:hint="default"/>
      </w:rPr>
    </w:lvl>
    <w:lvl w:ilvl="6" w:tplc="1AEAF4F2" w:tentative="1">
      <w:start w:val="1"/>
      <w:numFmt w:val="bullet"/>
      <w:lvlText w:val="•"/>
      <w:lvlJc w:val="left"/>
      <w:pPr>
        <w:tabs>
          <w:tab w:val="num" w:pos="5040"/>
        </w:tabs>
        <w:ind w:left="5040" w:hanging="360"/>
      </w:pPr>
      <w:rPr>
        <w:rFonts w:ascii="Times New Roman" w:hAnsi="Times New Roman" w:hint="default"/>
      </w:rPr>
    </w:lvl>
    <w:lvl w:ilvl="7" w:tplc="8190ED70" w:tentative="1">
      <w:start w:val="1"/>
      <w:numFmt w:val="bullet"/>
      <w:lvlText w:val="•"/>
      <w:lvlJc w:val="left"/>
      <w:pPr>
        <w:tabs>
          <w:tab w:val="num" w:pos="5760"/>
        </w:tabs>
        <w:ind w:left="5760" w:hanging="360"/>
      </w:pPr>
      <w:rPr>
        <w:rFonts w:ascii="Times New Roman" w:hAnsi="Times New Roman" w:hint="default"/>
      </w:rPr>
    </w:lvl>
    <w:lvl w:ilvl="8" w:tplc="753E47C8"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5CB2153"/>
    <w:multiLevelType w:val="hybridMultilevel"/>
    <w:tmpl w:val="70EEC1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0A27B4B"/>
    <w:multiLevelType w:val="hybridMultilevel"/>
    <w:tmpl w:val="6284EA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1152465"/>
    <w:multiLevelType w:val="hybridMultilevel"/>
    <w:tmpl w:val="FC1A20E0"/>
    <w:lvl w:ilvl="0" w:tplc="9AC4DDBE">
      <w:start w:val="1"/>
      <w:numFmt w:val="bullet"/>
      <w:lvlText w:val="•"/>
      <w:lvlJc w:val="left"/>
      <w:pPr>
        <w:tabs>
          <w:tab w:val="num" w:pos="720"/>
        </w:tabs>
        <w:ind w:left="720" w:hanging="360"/>
      </w:pPr>
      <w:rPr>
        <w:rFonts w:ascii="Times New Roman" w:hAnsi="Times New Roman" w:hint="default"/>
      </w:rPr>
    </w:lvl>
    <w:lvl w:ilvl="1" w:tplc="458A220C" w:tentative="1">
      <w:start w:val="1"/>
      <w:numFmt w:val="bullet"/>
      <w:lvlText w:val="•"/>
      <w:lvlJc w:val="left"/>
      <w:pPr>
        <w:tabs>
          <w:tab w:val="num" w:pos="1440"/>
        </w:tabs>
        <w:ind w:left="1440" w:hanging="360"/>
      </w:pPr>
      <w:rPr>
        <w:rFonts w:ascii="Times New Roman" w:hAnsi="Times New Roman" w:hint="default"/>
      </w:rPr>
    </w:lvl>
    <w:lvl w:ilvl="2" w:tplc="A6ACB4C6" w:tentative="1">
      <w:start w:val="1"/>
      <w:numFmt w:val="bullet"/>
      <w:lvlText w:val="•"/>
      <w:lvlJc w:val="left"/>
      <w:pPr>
        <w:tabs>
          <w:tab w:val="num" w:pos="2160"/>
        </w:tabs>
        <w:ind w:left="2160" w:hanging="360"/>
      </w:pPr>
      <w:rPr>
        <w:rFonts w:ascii="Times New Roman" w:hAnsi="Times New Roman" w:hint="default"/>
      </w:rPr>
    </w:lvl>
    <w:lvl w:ilvl="3" w:tplc="AF18B026" w:tentative="1">
      <w:start w:val="1"/>
      <w:numFmt w:val="bullet"/>
      <w:lvlText w:val="•"/>
      <w:lvlJc w:val="left"/>
      <w:pPr>
        <w:tabs>
          <w:tab w:val="num" w:pos="2880"/>
        </w:tabs>
        <w:ind w:left="2880" w:hanging="360"/>
      </w:pPr>
      <w:rPr>
        <w:rFonts w:ascii="Times New Roman" w:hAnsi="Times New Roman" w:hint="default"/>
      </w:rPr>
    </w:lvl>
    <w:lvl w:ilvl="4" w:tplc="14928E78" w:tentative="1">
      <w:start w:val="1"/>
      <w:numFmt w:val="bullet"/>
      <w:lvlText w:val="•"/>
      <w:lvlJc w:val="left"/>
      <w:pPr>
        <w:tabs>
          <w:tab w:val="num" w:pos="3600"/>
        </w:tabs>
        <w:ind w:left="3600" w:hanging="360"/>
      </w:pPr>
      <w:rPr>
        <w:rFonts w:ascii="Times New Roman" w:hAnsi="Times New Roman" w:hint="default"/>
      </w:rPr>
    </w:lvl>
    <w:lvl w:ilvl="5" w:tplc="12D828C8" w:tentative="1">
      <w:start w:val="1"/>
      <w:numFmt w:val="bullet"/>
      <w:lvlText w:val="•"/>
      <w:lvlJc w:val="left"/>
      <w:pPr>
        <w:tabs>
          <w:tab w:val="num" w:pos="4320"/>
        </w:tabs>
        <w:ind w:left="4320" w:hanging="360"/>
      </w:pPr>
      <w:rPr>
        <w:rFonts w:ascii="Times New Roman" w:hAnsi="Times New Roman" w:hint="default"/>
      </w:rPr>
    </w:lvl>
    <w:lvl w:ilvl="6" w:tplc="E9528C6A" w:tentative="1">
      <w:start w:val="1"/>
      <w:numFmt w:val="bullet"/>
      <w:lvlText w:val="•"/>
      <w:lvlJc w:val="left"/>
      <w:pPr>
        <w:tabs>
          <w:tab w:val="num" w:pos="5040"/>
        </w:tabs>
        <w:ind w:left="5040" w:hanging="360"/>
      </w:pPr>
      <w:rPr>
        <w:rFonts w:ascii="Times New Roman" w:hAnsi="Times New Roman" w:hint="default"/>
      </w:rPr>
    </w:lvl>
    <w:lvl w:ilvl="7" w:tplc="42A66BFA" w:tentative="1">
      <w:start w:val="1"/>
      <w:numFmt w:val="bullet"/>
      <w:lvlText w:val="•"/>
      <w:lvlJc w:val="left"/>
      <w:pPr>
        <w:tabs>
          <w:tab w:val="num" w:pos="5760"/>
        </w:tabs>
        <w:ind w:left="5760" w:hanging="360"/>
      </w:pPr>
      <w:rPr>
        <w:rFonts w:ascii="Times New Roman" w:hAnsi="Times New Roman" w:hint="default"/>
      </w:rPr>
    </w:lvl>
    <w:lvl w:ilvl="8" w:tplc="B8DAF96C"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53C742F"/>
    <w:multiLevelType w:val="hybridMultilevel"/>
    <w:tmpl w:val="1C6239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028116F"/>
    <w:multiLevelType w:val="hybridMultilevel"/>
    <w:tmpl w:val="190EAA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0B51BB0"/>
    <w:multiLevelType w:val="hybridMultilevel"/>
    <w:tmpl w:val="B55C1B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2CF31CD"/>
    <w:multiLevelType w:val="hybridMultilevel"/>
    <w:tmpl w:val="712048B0"/>
    <w:lvl w:ilvl="0" w:tplc="DD64018C">
      <w:start w:val="1"/>
      <w:numFmt w:val="bullet"/>
      <w:lvlText w:val="•"/>
      <w:lvlJc w:val="left"/>
      <w:pPr>
        <w:tabs>
          <w:tab w:val="num" w:pos="720"/>
        </w:tabs>
        <w:ind w:left="720" w:hanging="360"/>
      </w:pPr>
      <w:rPr>
        <w:rFonts w:ascii="Times New Roman" w:hAnsi="Times New Roman" w:hint="default"/>
      </w:rPr>
    </w:lvl>
    <w:lvl w:ilvl="1" w:tplc="CB749602" w:tentative="1">
      <w:start w:val="1"/>
      <w:numFmt w:val="bullet"/>
      <w:lvlText w:val="•"/>
      <w:lvlJc w:val="left"/>
      <w:pPr>
        <w:tabs>
          <w:tab w:val="num" w:pos="1440"/>
        </w:tabs>
        <w:ind w:left="1440" w:hanging="360"/>
      </w:pPr>
      <w:rPr>
        <w:rFonts w:ascii="Times New Roman" w:hAnsi="Times New Roman" w:hint="default"/>
      </w:rPr>
    </w:lvl>
    <w:lvl w:ilvl="2" w:tplc="586A56E0" w:tentative="1">
      <w:start w:val="1"/>
      <w:numFmt w:val="bullet"/>
      <w:lvlText w:val="•"/>
      <w:lvlJc w:val="left"/>
      <w:pPr>
        <w:tabs>
          <w:tab w:val="num" w:pos="2160"/>
        </w:tabs>
        <w:ind w:left="2160" w:hanging="360"/>
      </w:pPr>
      <w:rPr>
        <w:rFonts w:ascii="Times New Roman" w:hAnsi="Times New Roman" w:hint="default"/>
      </w:rPr>
    </w:lvl>
    <w:lvl w:ilvl="3" w:tplc="40D46EF6" w:tentative="1">
      <w:start w:val="1"/>
      <w:numFmt w:val="bullet"/>
      <w:lvlText w:val="•"/>
      <w:lvlJc w:val="left"/>
      <w:pPr>
        <w:tabs>
          <w:tab w:val="num" w:pos="2880"/>
        </w:tabs>
        <w:ind w:left="2880" w:hanging="360"/>
      </w:pPr>
      <w:rPr>
        <w:rFonts w:ascii="Times New Roman" w:hAnsi="Times New Roman" w:hint="default"/>
      </w:rPr>
    </w:lvl>
    <w:lvl w:ilvl="4" w:tplc="3E08137C" w:tentative="1">
      <w:start w:val="1"/>
      <w:numFmt w:val="bullet"/>
      <w:lvlText w:val="•"/>
      <w:lvlJc w:val="left"/>
      <w:pPr>
        <w:tabs>
          <w:tab w:val="num" w:pos="3600"/>
        </w:tabs>
        <w:ind w:left="3600" w:hanging="360"/>
      </w:pPr>
      <w:rPr>
        <w:rFonts w:ascii="Times New Roman" w:hAnsi="Times New Roman" w:hint="default"/>
      </w:rPr>
    </w:lvl>
    <w:lvl w:ilvl="5" w:tplc="E59ADD7C" w:tentative="1">
      <w:start w:val="1"/>
      <w:numFmt w:val="bullet"/>
      <w:lvlText w:val="•"/>
      <w:lvlJc w:val="left"/>
      <w:pPr>
        <w:tabs>
          <w:tab w:val="num" w:pos="4320"/>
        </w:tabs>
        <w:ind w:left="4320" w:hanging="360"/>
      </w:pPr>
      <w:rPr>
        <w:rFonts w:ascii="Times New Roman" w:hAnsi="Times New Roman" w:hint="default"/>
      </w:rPr>
    </w:lvl>
    <w:lvl w:ilvl="6" w:tplc="69EE7062" w:tentative="1">
      <w:start w:val="1"/>
      <w:numFmt w:val="bullet"/>
      <w:lvlText w:val="•"/>
      <w:lvlJc w:val="left"/>
      <w:pPr>
        <w:tabs>
          <w:tab w:val="num" w:pos="5040"/>
        </w:tabs>
        <w:ind w:left="5040" w:hanging="360"/>
      </w:pPr>
      <w:rPr>
        <w:rFonts w:ascii="Times New Roman" w:hAnsi="Times New Roman" w:hint="default"/>
      </w:rPr>
    </w:lvl>
    <w:lvl w:ilvl="7" w:tplc="BE7AF0B6" w:tentative="1">
      <w:start w:val="1"/>
      <w:numFmt w:val="bullet"/>
      <w:lvlText w:val="•"/>
      <w:lvlJc w:val="left"/>
      <w:pPr>
        <w:tabs>
          <w:tab w:val="num" w:pos="5760"/>
        </w:tabs>
        <w:ind w:left="5760" w:hanging="360"/>
      </w:pPr>
      <w:rPr>
        <w:rFonts w:ascii="Times New Roman" w:hAnsi="Times New Roman" w:hint="default"/>
      </w:rPr>
    </w:lvl>
    <w:lvl w:ilvl="8" w:tplc="FF3C5B2C"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42DB1F19"/>
    <w:multiLevelType w:val="hybridMultilevel"/>
    <w:tmpl w:val="886E78E6"/>
    <w:lvl w:ilvl="0" w:tplc="6DA6DDE4">
      <w:start w:val="1"/>
      <w:numFmt w:val="bullet"/>
      <w:lvlText w:val="•"/>
      <w:lvlJc w:val="left"/>
      <w:pPr>
        <w:tabs>
          <w:tab w:val="num" w:pos="720"/>
        </w:tabs>
        <w:ind w:left="720" w:hanging="360"/>
      </w:pPr>
      <w:rPr>
        <w:rFonts w:ascii="Times New Roman" w:hAnsi="Times New Roman" w:hint="default"/>
      </w:rPr>
    </w:lvl>
    <w:lvl w:ilvl="1" w:tplc="22882956" w:tentative="1">
      <w:start w:val="1"/>
      <w:numFmt w:val="bullet"/>
      <w:lvlText w:val="•"/>
      <w:lvlJc w:val="left"/>
      <w:pPr>
        <w:tabs>
          <w:tab w:val="num" w:pos="1440"/>
        </w:tabs>
        <w:ind w:left="1440" w:hanging="360"/>
      </w:pPr>
      <w:rPr>
        <w:rFonts w:ascii="Times New Roman" w:hAnsi="Times New Roman" w:hint="default"/>
      </w:rPr>
    </w:lvl>
    <w:lvl w:ilvl="2" w:tplc="14D0B0C6" w:tentative="1">
      <w:start w:val="1"/>
      <w:numFmt w:val="bullet"/>
      <w:lvlText w:val="•"/>
      <w:lvlJc w:val="left"/>
      <w:pPr>
        <w:tabs>
          <w:tab w:val="num" w:pos="2160"/>
        </w:tabs>
        <w:ind w:left="2160" w:hanging="360"/>
      </w:pPr>
      <w:rPr>
        <w:rFonts w:ascii="Times New Roman" w:hAnsi="Times New Roman" w:hint="default"/>
      </w:rPr>
    </w:lvl>
    <w:lvl w:ilvl="3" w:tplc="20B2943E" w:tentative="1">
      <w:start w:val="1"/>
      <w:numFmt w:val="bullet"/>
      <w:lvlText w:val="•"/>
      <w:lvlJc w:val="left"/>
      <w:pPr>
        <w:tabs>
          <w:tab w:val="num" w:pos="2880"/>
        </w:tabs>
        <w:ind w:left="2880" w:hanging="360"/>
      </w:pPr>
      <w:rPr>
        <w:rFonts w:ascii="Times New Roman" w:hAnsi="Times New Roman" w:hint="default"/>
      </w:rPr>
    </w:lvl>
    <w:lvl w:ilvl="4" w:tplc="BB5C592E" w:tentative="1">
      <w:start w:val="1"/>
      <w:numFmt w:val="bullet"/>
      <w:lvlText w:val="•"/>
      <w:lvlJc w:val="left"/>
      <w:pPr>
        <w:tabs>
          <w:tab w:val="num" w:pos="3600"/>
        </w:tabs>
        <w:ind w:left="3600" w:hanging="360"/>
      </w:pPr>
      <w:rPr>
        <w:rFonts w:ascii="Times New Roman" w:hAnsi="Times New Roman" w:hint="default"/>
      </w:rPr>
    </w:lvl>
    <w:lvl w:ilvl="5" w:tplc="A2925F10" w:tentative="1">
      <w:start w:val="1"/>
      <w:numFmt w:val="bullet"/>
      <w:lvlText w:val="•"/>
      <w:lvlJc w:val="left"/>
      <w:pPr>
        <w:tabs>
          <w:tab w:val="num" w:pos="4320"/>
        </w:tabs>
        <w:ind w:left="4320" w:hanging="360"/>
      </w:pPr>
      <w:rPr>
        <w:rFonts w:ascii="Times New Roman" w:hAnsi="Times New Roman" w:hint="default"/>
      </w:rPr>
    </w:lvl>
    <w:lvl w:ilvl="6" w:tplc="7CC6275C" w:tentative="1">
      <w:start w:val="1"/>
      <w:numFmt w:val="bullet"/>
      <w:lvlText w:val="•"/>
      <w:lvlJc w:val="left"/>
      <w:pPr>
        <w:tabs>
          <w:tab w:val="num" w:pos="5040"/>
        </w:tabs>
        <w:ind w:left="5040" w:hanging="360"/>
      </w:pPr>
      <w:rPr>
        <w:rFonts w:ascii="Times New Roman" w:hAnsi="Times New Roman" w:hint="default"/>
      </w:rPr>
    </w:lvl>
    <w:lvl w:ilvl="7" w:tplc="6B003FF8" w:tentative="1">
      <w:start w:val="1"/>
      <w:numFmt w:val="bullet"/>
      <w:lvlText w:val="•"/>
      <w:lvlJc w:val="left"/>
      <w:pPr>
        <w:tabs>
          <w:tab w:val="num" w:pos="5760"/>
        </w:tabs>
        <w:ind w:left="5760" w:hanging="360"/>
      </w:pPr>
      <w:rPr>
        <w:rFonts w:ascii="Times New Roman" w:hAnsi="Times New Roman" w:hint="default"/>
      </w:rPr>
    </w:lvl>
    <w:lvl w:ilvl="8" w:tplc="60AAD5F0"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461E1F9C"/>
    <w:multiLevelType w:val="hybridMultilevel"/>
    <w:tmpl w:val="C332E6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8E832E1"/>
    <w:multiLevelType w:val="hybridMultilevel"/>
    <w:tmpl w:val="55C841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F257312"/>
    <w:multiLevelType w:val="hybridMultilevel"/>
    <w:tmpl w:val="AD7ABCA2"/>
    <w:lvl w:ilvl="0" w:tplc="38B86090">
      <w:start w:val="1"/>
      <w:numFmt w:val="bullet"/>
      <w:lvlText w:val="•"/>
      <w:lvlJc w:val="left"/>
      <w:pPr>
        <w:tabs>
          <w:tab w:val="num" w:pos="720"/>
        </w:tabs>
        <w:ind w:left="720" w:hanging="360"/>
      </w:pPr>
      <w:rPr>
        <w:rFonts w:ascii="Times New Roman" w:hAnsi="Times New Roman" w:hint="default"/>
      </w:rPr>
    </w:lvl>
    <w:lvl w:ilvl="1" w:tplc="E17855D6" w:tentative="1">
      <w:start w:val="1"/>
      <w:numFmt w:val="bullet"/>
      <w:lvlText w:val="•"/>
      <w:lvlJc w:val="left"/>
      <w:pPr>
        <w:tabs>
          <w:tab w:val="num" w:pos="1440"/>
        </w:tabs>
        <w:ind w:left="1440" w:hanging="360"/>
      </w:pPr>
      <w:rPr>
        <w:rFonts w:ascii="Times New Roman" w:hAnsi="Times New Roman" w:hint="default"/>
      </w:rPr>
    </w:lvl>
    <w:lvl w:ilvl="2" w:tplc="553C3D20" w:tentative="1">
      <w:start w:val="1"/>
      <w:numFmt w:val="bullet"/>
      <w:lvlText w:val="•"/>
      <w:lvlJc w:val="left"/>
      <w:pPr>
        <w:tabs>
          <w:tab w:val="num" w:pos="2160"/>
        </w:tabs>
        <w:ind w:left="2160" w:hanging="360"/>
      </w:pPr>
      <w:rPr>
        <w:rFonts w:ascii="Times New Roman" w:hAnsi="Times New Roman" w:hint="default"/>
      </w:rPr>
    </w:lvl>
    <w:lvl w:ilvl="3" w:tplc="58F2C26C" w:tentative="1">
      <w:start w:val="1"/>
      <w:numFmt w:val="bullet"/>
      <w:lvlText w:val="•"/>
      <w:lvlJc w:val="left"/>
      <w:pPr>
        <w:tabs>
          <w:tab w:val="num" w:pos="2880"/>
        </w:tabs>
        <w:ind w:left="2880" w:hanging="360"/>
      </w:pPr>
      <w:rPr>
        <w:rFonts w:ascii="Times New Roman" w:hAnsi="Times New Roman" w:hint="default"/>
      </w:rPr>
    </w:lvl>
    <w:lvl w:ilvl="4" w:tplc="57744D7A" w:tentative="1">
      <w:start w:val="1"/>
      <w:numFmt w:val="bullet"/>
      <w:lvlText w:val="•"/>
      <w:lvlJc w:val="left"/>
      <w:pPr>
        <w:tabs>
          <w:tab w:val="num" w:pos="3600"/>
        </w:tabs>
        <w:ind w:left="3600" w:hanging="360"/>
      </w:pPr>
      <w:rPr>
        <w:rFonts w:ascii="Times New Roman" w:hAnsi="Times New Roman" w:hint="default"/>
      </w:rPr>
    </w:lvl>
    <w:lvl w:ilvl="5" w:tplc="91DC3AFA" w:tentative="1">
      <w:start w:val="1"/>
      <w:numFmt w:val="bullet"/>
      <w:lvlText w:val="•"/>
      <w:lvlJc w:val="left"/>
      <w:pPr>
        <w:tabs>
          <w:tab w:val="num" w:pos="4320"/>
        </w:tabs>
        <w:ind w:left="4320" w:hanging="360"/>
      </w:pPr>
      <w:rPr>
        <w:rFonts w:ascii="Times New Roman" w:hAnsi="Times New Roman" w:hint="default"/>
      </w:rPr>
    </w:lvl>
    <w:lvl w:ilvl="6" w:tplc="06BEEC4A" w:tentative="1">
      <w:start w:val="1"/>
      <w:numFmt w:val="bullet"/>
      <w:lvlText w:val="•"/>
      <w:lvlJc w:val="left"/>
      <w:pPr>
        <w:tabs>
          <w:tab w:val="num" w:pos="5040"/>
        </w:tabs>
        <w:ind w:left="5040" w:hanging="360"/>
      </w:pPr>
      <w:rPr>
        <w:rFonts w:ascii="Times New Roman" w:hAnsi="Times New Roman" w:hint="default"/>
      </w:rPr>
    </w:lvl>
    <w:lvl w:ilvl="7" w:tplc="64CA1D68" w:tentative="1">
      <w:start w:val="1"/>
      <w:numFmt w:val="bullet"/>
      <w:lvlText w:val="•"/>
      <w:lvlJc w:val="left"/>
      <w:pPr>
        <w:tabs>
          <w:tab w:val="num" w:pos="5760"/>
        </w:tabs>
        <w:ind w:left="5760" w:hanging="360"/>
      </w:pPr>
      <w:rPr>
        <w:rFonts w:ascii="Times New Roman" w:hAnsi="Times New Roman" w:hint="default"/>
      </w:rPr>
    </w:lvl>
    <w:lvl w:ilvl="8" w:tplc="769490B0"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51DC32AF"/>
    <w:multiLevelType w:val="hybridMultilevel"/>
    <w:tmpl w:val="4FA49A76"/>
    <w:lvl w:ilvl="0" w:tplc="0E4E05F2">
      <w:start w:val="1"/>
      <w:numFmt w:val="bullet"/>
      <w:lvlText w:val="•"/>
      <w:lvlJc w:val="left"/>
      <w:pPr>
        <w:tabs>
          <w:tab w:val="num" w:pos="720"/>
        </w:tabs>
        <w:ind w:left="720" w:hanging="360"/>
      </w:pPr>
      <w:rPr>
        <w:rFonts w:ascii="Times New Roman" w:hAnsi="Times New Roman" w:hint="default"/>
      </w:rPr>
    </w:lvl>
    <w:lvl w:ilvl="1" w:tplc="4EC8D0D6" w:tentative="1">
      <w:start w:val="1"/>
      <w:numFmt w:val="bullet"/>
      <w:lvlText w:val="•"/>
      <w:lvlJc w:val="left"/>
      <w:pPr>
        <w:tabs>
          <w:tab w:val="num" w:pos="1440"/>
        </w:tabs>
        <w:ind w:left="1440" w:hanging="360"/>
      </w:pPr>
      <w:rPr>
        <w:rFonts w:ascii="Times New Roman" w:hAnsi="Times New Roman" w:hint="default"/>
      </w:rPr>
    </w:lvl>
    <w:lvl w:ilvl="2" w:tplc="5254DFDE" w:tentative="1">
      <w:start w:val="1"/>
      <w:numFmt w:val="bullet"/>
      <w:lvlText w:val="•"/>
      <w:lvlJc w:val="left"/>
      <w:pPr>
        <w:tabs>
          <w:tab w:val="num" w:pos="2160"/>
        </w:tabs>
        <w:ind w:left="2160" w:hanging="360"/>
      </w:pPr>
      <w:rPr>
        <w:rFonts w:ascii="Times New Roman" w:hAnsi="Times New Roman" w:hint="default"/>
      </w:rPr>
    </w:lvl>
    <w:lvl w:ilvl="3" w:tplc="08A4BF96" w:tentative="1">
      <w:start w:val="1"/>
      <w:numFmt w:val="bullet"/>
      <w:lvlText w:val="•"/>
      <w:lvlJc w:val="left"/>
      <w:pPr>
        <w:tabs>
          <w:tab w:val="num" w:pos="2880"/>
        </w:tabs>
        <w:ind w:left="2880" w:hanging="360"/>
      </w:pPr>
      <w:rPr>
        <w:rFonts w:ascii="Times New Roman" w:hAnsi="Times New Roman" w:hint="default"/>
      </w:rPr>
    </w:lvl>
    <w:lvl w:ilvl="4" w:tplc="77BE50CA" w:tentative="1">
      <w:start w:val="1"/>
      <w:numFmt w:val="bullet"/>
      <w:lvlText w:val="•"/>
      <w:lvlJc w:val="left"/>
      <w:pPr>
        <w:tabs>
          <w:tab w:val="num" w:pos="3600"/>
        </w:tabs>
        <w:ind w:left="3600" w:hanging="360"/>
      </w:pPr>
      <w:rPr>
        <w:rFonts w:ascii="Times New Roman" w:hAnsi="Times New Roman" w:hint="default"/>
      </w:rPr>
    </w:lvl>
    <w:lvl w:ilvl="5" w:tplc="BCEAEEE2" w:tentative="1">
      <w:start w:val="1"/>
      <w:numFmt w:val="bullet"/>
      <w:lvlText w:val="•"/>
      <w:lvlJc w:val="left"/>
      <w:pPr>
        <w:tabs>
          <w:tab w:val="num" w:pos="4320"/>
        </w:tabs>
        <w:ind w:left="4320" w:hanging="360"/>
      </w:pPr>
      <w:rPr>
        <w:rFonts w:ascii="Times New Roman" w:hAnsi="Times New Roman" w:hint="default"/>
      </w:rPr>
    </w:lvl>
    <w:lvl w:ilvl="6" w:tplc="145C8F50" w:tentative="1">
      <w:start w:val="1"/>
      <w:numFmt w:val="bullet"/>
      <w:lvlText w:val="•"/>
      <w:lvlJc w:val="left"/>
      <w:pPr>
        <w:tabs>
          <w:tab w:val="num" w:pos="5040"/>
        </w:tabs>
        <w:ind w:left="5040" w:hanging="360"/>
      </w:pPr>
      <w:rPr>
        <w:rFonts w:ascii="Times New Roman" w:hAnsi="Times New Roman" w:hint="default"/>
      </w:rPr>
    </w:lvl>
    <w:lvl w:ilvl="7" w:tplc="62222C36" w:tentative="1">
      <w:start w:val="1"/>
      <w:numFmt w:val="bullet"/>
      <w:lvlText w:val="•"/>
      <w:lvlJc w:val="left"/>
      <w:pPr>
        <w:tabs>
          <w:tab w:val="num" w:pos="5760"/>
        </w:tabs>
        <w:ind w:left="5760" w:hanging="360"/>
      </w:pPr>
      <w:rPr>
        <w:rFonts w:ascii="Times New Roman" w:hAnsi="Times New Roman" w:hint="default"/>
      </w:rPr>
    </w:lvl>
    <w:lvl w:ilvl="8" w:tplc="6E0C1DEA"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544366E3"/>
    <w:multiLevelType w:val="hybridMultilevel"/>
    <w:tmpl w:val="BA90BB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6387C4F"/>
    <w:multiLevelType w:val="hybridMultilevel"/>
    <w:tmpl w:val="097407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66E7680"/>
    <w:multiLevelType w:val="hybridMultilevel"/>
    <w:tmpl w:val="C866A7C0"/>
    <w:lvl w:ilvl="0" w:tplc="09F20BCA">
      <w:start w:val="1"/>
      <w:numFmt w:val="bullet"/>
      <w:lvlText w:val="•"/>
      <w:lvlJc w:val="left"/>
      <w:pPr>
        <w:tabs>
          <w:tab w:val="num" w:pos="720"/>
        </w:tabs>
        <w:ind w:left="720" w:hanging="360"/>
      </w:pPr>
      <w:rPr>
        <w:rFonts w:ascii="Times New Roman" w:hAnsi="Times New Roman" w:hint="default"/>
      </w:rPr>
    </w:lvl>
    <w:lvl w:ilvl="1" w:tplc="9FC824FE" w:tentative="1">
      <w:start w:val="1"/>
      <w:numFmt w:val="bullet"/>
      <w:lvlText w:val="•"/>
      <w:lvlJc w:val="left"/>
      <w:pPr>
        <w:tabs>
          <w:tab w:val="num" w:pos="1440"/>
        </w:tabs>
        <w:ind w:left="1440" w:hanging="360"/>
      </w:pPr>
      <w:rPr>
        <w:rFonts w:ascii="Times New Roman" w:hAnsi="Times New Roman" w:hint="default"/>
      </w:rPr>
    </w:lvl>
    <w:lvl w:ilvl="2" w:tplc="7BA4B510" w:tentative="1">
      <w:start w:val="1"/>
      <w:numFmt w:val="bullet"/>
      <w:lvlText w:val="•"/>
      <w:lvlJc w:val="left"/>
      <w:pPr>
        <w:tabs>
          <w:tab w:val="num" w:pos="2160"/>
        </w:tabs>
        <w:ind w:left="2160" w:hanging="360"/>
      </w:pPr>
      <w:rPr>
        <w:rFonts w:ascii="Times New Roman" w:hAnsi="Times New Roman" w:hint="default"/>
      </w:rPr>
    </w:lvl>
    <w:lvl w:ilvl="3" w:tplc="D6FE6FAE" w:tentative="1">
      <w:start w:val="1"/>
      <w:numFmt w:val="bullet"/>
      <w:lvlText w:val="•"/>
      <w:lvlJc w:val="left"/>
      <w:pPr>
        <w:tabs>
          <w:tab w:val="num" w:pos="2880"/>
        </w:tabs>
        <w:ind w:left="2880" w:hanging="360"/>
      </w:pPr>
      <w:rPr>
        <w:rFonts w:ascii="Times New Roman" w:hAnsi="Times New Roman" w:hint="default"/>
      </w:rPr>
    </w:lvl>
    <w:lvl w:ilvl="4" w:tplc="F626BC8A" w:tentative="1">
      <w:start w:val="1"/>
      <w:numFmt w:val="bullet"/>
      <w:lvlText w:val="•"/>
      <w:lvlJc w:val="left"/>
      <w:pPr>
        <w:tabs>
          <w:tab w:val="num" w:pos="3600"/>
        </w:tabs>
        <w:ind w:left="3600" w:hanging="360"/>
      </w:pPr>
      <w:rPr>
        <w:rFonts w:ascii="Times New Roman" w:hAnsi="Times New Roman" w:hint="default"/>
      </w:rPr>
    </w:lvl>
    <w:lvl w:ilvl="5" w:tplc="B47C7DBE" w:tentative="1">
      <w:start w:val="1"/>
      <w:numFmt w:val="bullet"/>
      <w:lvlText w:val="•"/>
      <w:lvlJc w:val="left"/>
      <w:pPr>
        <w:tabs>
          <w:tab w:val="num" w:pos="4320"/>
        </w:tabs>
        <w:ind w:left="4320" w:hanging="360"/>
      </w:pPr>
      <w:rPr>
        <w:rFonts w:ascii="Times New Roman" w:hAnsi="Times New Roman" w:hint="default"/>
      </w:rPr>
    </w:lvl>
    <w:lvl w:ilvl="6" w:tplc="4D869250" w:tentative="1">
      <w:start w:val="1"/>
      <w:numFmt w:val="bullet"/>
      <w:lvlText w:val="•"/>
      <w:lvlJc w:val="left"/>
      <w:pPr>
        <w:tabs>
          <w:tab w:val="num" w:pos="5040"/>
        </w:tabs>
        <w:ind w:left="5040" w:hanging="360"/>
      </w:pPr>
      <w:rPr>
        <w:rFonts w:ascii="Times New Roman" w:hAnsi="Times New Roman" w:hint="default"/>
      </w:rPr>
    </w:lvl>
    <w:lvl w:ilvl="7" w:tplc="839A3CFA" w:tentative="1">
      <w:start w:val="1"/>
      <w:numFmt w:val="bullet"/>
      <w:lvlText w:val="•"/>
      <w:lvlJc w:val="left"/>
      <w:pPr>
        <w:tabs>
          <w:tab w:val="num" w:pos="5760"/>
        </w:tabs>
        <w:ind w:left="5760" w:hanging="360"/>
      </w:pPr>
      <w:rPr>
        <w:rFonts w:ascii="Times New Roman" w:hAnsi="Times New Roman" w:hint="default"/>
      </w:rPr>
    </w:lvl>
    <w:lvl w:ilvl="8" w:tplc="C36A2B14"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56FF414F"/>
    <w:multiLevelType w:val="hybridMultilevel"/>
    <w:tmpl w:val="80E08F1C"/>
    <w:lvl w:ilvl="0" w:tplc="C22476D0">
      <w:start w:val="1"/>
      <w:numFmt w:val="bullet"/>
      <w:lvlText w:val="•"/>
      <w:lvlJc w:val="left"/>
      <w:pPr>
        <w:tabs>
          <w:tab w:val="num" w:pos="720"/>
        </w:tabs>
        <w:ind w:left="720" w:hanging="360"/>
      </w:pPr>
      <w:rPr>
        <w:rFonts w:ascii="Times New Roman" w:hAnsi="Times New Roman" w:hint="default"/>
      </w:rPr>
    </w:lvl>
    <w:lvl w:ilvl="1" w:tplc="8B5026F8" w:tentative="1">
      <w:start w:val="1"/>
      <w:numFmt w:val="bullet"/>
      <w:lvlText w:val="•"/>
      <w:lvlJc w:val="left"/>
      <w:pPr>
        <w:tabs>
          <w:tab w:val="num" w:pos="1440"/>
        </w:tabs>
        <w:ind w:left="1440" w:hanging="360"/>
      </w:pPr>
      <w:rPr>
        <w:rFonts w:ascii="Times New Roman" w:hAnsi="Times New Roman" w:hint="default"/>
      </w:rPr>
    </w:lvl>
    <w:lvl w:ilvl="2" w:tplc="61CA162C" w:tentative="1">
      <w:start w:val="1"/>
      <w:numFmt w:val="bullet"/>
      <w:lvlText w:val="•"/>
      <w:lvlJc w:val="left"/>
      <w:pPr>
        <w:tabs>
          <w:tab w:val="num" w:pos="2160"/>
        </w:tabs>
        <w:ind w:left="2160" w:hanging="360"/>
      </w:pPr>
      <w:rPr>
        <w:rFonts w:ascii="Times New Roman" w:hAnsi="Times New Roman" w:hint="default"/>
      </w:rPr>
    </w:lvl>
    <w:lvl w:ilvl="3" w:tplc="E1BA61C2" w:tentative="1">
      <w:start w:val="1"/>
      <w:numFmt w:val="bullet"/>
      <w:lvlText w:val="•"/>
      <w:lvlJc w:val="left"/>
      <w:pPr>
        <w:tabs>
          <w:tab w:val="num" w:pos="2880"/>
        </w:tabs>
        <w:ind w:left="2880" w:hanging="360"/>
      </w:pPr>
      <w:rPr>
        <w:rFonts w:ascii="Times New Roman" w:hAnsi="Times New Roman" w:hint="default"/>
      </w:rPr>
    </w:lvl>
    <w:lvl w:ilvl="4" w:tplc="A344E7EE" w:tentative="1">
      <w:start w:val="1"/>
      <w:numFmt w:val="bullet"/>
      <w:lvlText w:val="•"/>
      <w:lvlJc w:val="left"/>
      <w:pPr>
        <w:tabs>
          <w:tab w:val="num" w:pos="3600"/>
        </w:tabs>
        <w:ind w:left="3600" w:hanging="360"/>
      </w:pPr>
      <w:rPr>
        <w:rFonts w:ascii="Times New Roman" w:hAnsi="Times New Roman" w:hint="default"/>
      </w:rPr>
    </w:lvl>
    <w:lvl w:ilvl="5" w:tplc="4B2656CA" w:tentative="1">
      <w:start w:val="1"/>
      <w:numFmt w:val="bullet"/>
      <w:lvlText w:val="•"/>
      <w:lvlJc w:val="left"/>
      <w:pPr>
        <w:tabs>
          <w:tab w:val="num" w:pos="4320"/>
        </w:tabs>
        <w:ind w:left="4320" w:hanging="360"/>
      </w:pPr>
      <w:rPr>
        <w:rFonts w:ascii="Times New Roman" w:hAnsi="Times New Roman" w:hint="default"/>
      </w:rPr>
    </w:lvl>
    <w:lvl w:ilvl="6" w:tplc="E42ADDB4" w:tentative="1">
      <w:start w:val="1"/>
      <w:numFmt w:val="bullet"/>
      <w:lvlText w:val="•"/>
      <w:lvlJc w:val="left"/>
      <w:pPr>
        <w:tabs>
          <w:tab w:val="num" w:pos="5040"/>
        </w:tabs>
        <w:ind w:left="5040" w:hanging="360"/>
      </w:pPr>
      <w:rPr>
        <w:rFonts w:ascii="Times New Roman" w:hAnsi="Times New Roman" w:hint="default"/>
      </w:rPr>
    </w:lvl>
    <w:lvl w:ilvl="7" w:tplc="0336AB78" w:tentative="1">
      <w:start w:val="1"/>
      <w:numFmt w:val="bullet"/>
      <w:lvlText w:val="•"/>
      <w:lvlJc w:val="left"/>
      <w:pPr>
        <w:tabs>
          <w:tab w:val="num" w:pos="5760"/>
        </w:tabs>
        <w:ind w:left="5760" w:hanging="360"/>
      </w:pPr>
      <w:rPr>
        <w:rFonts w:ascii="Times New Roman" w:hAnsi="Times New Roman" w:hint="default"/>
      </w:rPr>
    </w:lvl>
    <w:lvl w:ilvl="8" w:tplc="B07C2248"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59B65BD2"/>
    <w:multiLevelType w:val="hybridMultilevel"/>
    <w:tmpl w:val="84DA25E0"/>
    <w:lvl w:ilvl="0" w:tplc="79A89032">
      <w:start w:val="1"/>
      <w:numFmt w:val="bullet"/>
      <w:lvlText w:val="•"/>
      <w:lvlJc w:val="left"/>
      <w:pPr>
        <w:tabs>
          <w:tab w:val="num" w:pos="720"/>
        </w:tabs>
        <w:ind w:left="720" w:hanging="360"/>
      </w:pPr>
      <w:rPr>
        <w:rFonts w:ascii="Times New Roman" w:hAnsi="Times New Roman" w:hint="default"/>
      </w:rPr>
    </w:lvl>
    <w:lvl w:ilvl="1" w:tplc="772AE574" w:tentative="1">
      <w:start w:val="1"/>
      <w:numFmt w:val="bullet"/>
      <w:lvlText w:val="•"/>
      <w:lvlJc w:val="left"/>
      <w:pPr>
        <w:tabs>
          <w:tab w:val="num" w:pos="1440"/>
        </w:tabs>
        <w:ind w:left="1440" w:hanging="360"/>
      </w:pPr>
      <w:rPr>
        <w:rFonts w:ascii="Times New Roman" w:hAnsi="Times New Roman" w:hint="default"/>
      </w:rPr>
    </w:lvl>
    <w:lvl w:ilvl="2" w:tplc="30D49518" w:tentative="1">
      <w:start w:val="1"/>
      <w:numFmt w:val="bullet"/>
      <w:lvlText w:val="•"/>
      <w:lvlJc w:val="left"/>
      <w:pPr>
        <w:tabs>
          <w:tab w:val="num" w:pos="2160"/>
        </w:tabs>
        <w:ind w:left="2160" w:hanging="360"/>
      </w:pPr>
      <w:rPr>
        <w:rFonts w:ascii="Times New Roman" w:hAnsi="Times New Roman" w:hint="default"/>
      </w:rPr>
    </w:lvl>
    <w:lvl w:ilvl="3" w:tplc="5540FF88" w:tentative="1">
      <w:start w:val="1"/>
      <w:numFmt w:val="bullet"/>
      <w:lvlText w:val="•"/>
      <w:lvlJc w:val="left"/>
      <w:pPr>
        <w:tabs>
          <w:tab w:val="num" w:pos="2880"/>
        </w:tabs>
        <w:ind w:left="2880" w:hanging="360"/>
      </w:pPr>
      <w:rPr>
        <w:rFonts w:ascii="Times New Roman" w:hAnsi="Times New Roman" w:hint="default"/>
      </w:rPr>
    </w:lvl>
    <w:lvl w:ilvl="4" w:tplc="9F5864B0" w:tentative="1">
      <w:start w:val="1"/>
      <w:numFmt w:val="bullet"/>
      <w:lvlText w:val="•"/>
      <w:lvlJc w:val="left"/>
      <w:pPr>
        <w:tabs>
          <w:tab w:val="num" w:pos="3600"/>
        </w:tabs>
        <w:ind w:left="3600" w:hanging="360"/>
      </w:pPr>
      <w:rPr>
        <w:rFonts w:ascii="Times New Roman" w:hAnsi="Times New Roman" w:hint="default"/>
      </w:rPr>
    </w:lvl>
    <w:lvl w:ilvl="5" w:tplc="21AC0FEA" w:tentative="1">
      <w:start w:val="1"/>
      <w:numFmt w:val="bullet"/>
      <w:lvlText w:val="•"/>
      <w:lvlJc w:val="left"/>
      <w:pPr>
        <w:tabs>
          <w:tab w:val="num" w:pos="4320"/>
        </w:tabs>
        <w:ind w:left="4320" w:hanging="360"/>
      </w:pPr>
      <w:rPr>
        <w:rFonts w:ascii="Times New Roman" w:hAnsi="Times New Roman" w:hint="default"/>
      </w:rPr>
    </w:lvl>
    <w:lvl w:ilvl="6" w:tplc="00E83D8E" w:tentative="1">
      <w:start w:val="1"/>
      <w:numFmt w:val="bullet"/>
      <w:lvlText w:val="•"/>
      <w:lvlJc w:val="left"/>
      <w:pPr>
        <w:tabs>
          <w:tab w:val="num" w:pos="5040"/>
        </w:tabs>
        <w:ind w:left="5040" w:hanging="360"/>
      </w:pPr>
      <w:rPr>
        <w:rFonts w:ascii="Times New Roman" w:hAnsi="Times New Roman" w:hint="default"/>
      </w:rPr>
    </w:lvl>
    <w:lvl w:ilvl="7" w:tplc="CD98CCFE" w:tentative="1">
      <w:start w:val="1"/>
      <w:numFmt w:val="bullet"/>
      <w:lvlText w:val="•"/>
      <w:lvlJc w:val="left"/>
      <w:pPr>
        <w:tabs>
          <w:tab w:val="num" w:pos="5760"/>
        </w:tabs>
        <w:ind w:left="5760" w:hanging="360"/>
      </w:pPr>
      <w:rPr>
        <w:rFonts w:ascii="Times New Roman" w:hAnsi="Times New Roman" w:hint="default"/>
      </w:rPr>
    </w:lvl>
    <w:lvl w:ilvl="8" w:tplc="CBF40122"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5C6F53E3"/>
    <w:multiLevelType w:val="hybridMultilevel"/>
    <w:tmpl w:val="E0B2BD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527673B"/>
    <w:multiLevelType w:val="hybridMultilevel"/>
    <w:tmpl w:val="1AF0D9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6D710F6"/>
    <w:multiLevelType w:val="hybridMultilevel"/>
    <w:tmpl w:val="D242BD18"/>
    <w:lvl w:ilvl="0" w:tplc="EAEE5824">
      <w:start w:val="1"/>
      <w:numFmt w:val="bullet"/>
      <w:lvlText w:val="•"/>
      <w:lvlJc w:val="left"/>
      <w:pPr>
        <w:tabs>
          <w:tab w:val="num" w:pos="720"/>
        </w:tabs>
        <w:ind w:left="720" w:hanging="360"/>
      </w:pPr>
      <w:rPr>
        <w:rFonts w:ascii="Times New Roman" w:hAnsi="Times New Roman" w:hint="default"/>
      </w:rPr>
    </w:lvl>
    <w:lvl w:ilvl="1" w:tplc="F5346F94" w:tentative="1">
      <w:start w:val="1"/>
      <w:numFmt w:val="bullet"/>
      <w:lvlText w:val="•"/>
      <w:lvlJc w:val="left"/>
      <w:pPr>
        <w:tabs>
          <w:tab w:val="num" w:pos="1440"/>
        </w:tabs>
        <w:ind w:left="1440" w:hanging="360"/>
      </w:pPr>
      <w:rPr>
        <w:rFonts w:ascii="Times New Roman" w:hAnsi="Times New Roman" w:hint="default"/>
      </w:rPr>
    </w:lvl>
    <w:lvl w:ilvl="2" w:tplc="F6E07314" w:tentative="1">
      <w:start w:val="1"/>
      <w:numFmt w:val="bullet"/>
      <w:lvlText w:val="•"/>
      <w:lvlJc w:val="left"/>
      <w:pPr>
        <w:tabs>
          <w:tab w:val="num" w:pos="2160"/>
        </w:tabs>
        <w:ind w:left="2160" w:hanging="360"/>
      </w:pPr>
      <w:rPr>
        <w:rFonts w:ascii="Times New Roman" w:hAnsi="Times New Roman" w:hint="default"/>
      </w:rPr>
    </w:lvl>
    <w:lvl w:ilvl="3" w:tplc="5F222DE8" w:tentative="1">
      <w:start w:val="1"/>
      <w:numFmt w:val="bullet"/>
      <w:lvlText w:val="•"/>
      <w:lvlJc w:val="left"/>
      <w:pPr>
        <w:tabs>
          <w:tab w:val="num" w:pos="2880"/>
        </w:tabs>
        <w:ind w:left="2880" w:hanging="360"/>
      </w:pPr>
      <w:rPr>
        <w:rFonts w:ascii="Times New Roman" w:hAnsi="Times New Roman" w:hint="default"/>
      </w:rPr>
    </w:lvl>
    <w:lvl w:ilvl="4" w:tplc="79C28626" w:tentative="1">
      <w:start w:val="1"/>
      <w:numFmt w:val="bullet"/>
      <w:lvlText w:val="•"/>
      <w:lvlJc w:val="left"/>
      <w:pPr>
        <w:tabs>
          <w:tab w:val="num" w:pos="3600"/>
        </w:tabs>
        <w:ind w:left="3600" w:hanging="360"/>
      </w:pPr>
      <w:rPr>
        <w:rFonts w:ascii="Times New Roman" w:hAnsi="Times New Roman" w:hint="default"/>
      </w:rPr>
    </w:lvl>
    <w:lvl w:ilvl="5" w:tplc="C71ABBBE" w:tentative="1">
      <w:start w:val="1"/>
      <w:numFmt w:val="bullet"/>
      <w:lvlText w:val="•"/>
      <w:lvlJc w:val="left"/>
      <w:pPr>
        <w:tabs>
          <w:tab w:val="num" w:pos="4320"/>
        </w:tabs>
        <w:ind w:left="4320" w:hanging="360"/>
      </w:pPr>
      <w:rPr>
        <w:rFonts w:ascii="Times New Roman" w:hAnsi="Times New Roman" w:hint="default"/>
      </w:rPr>
    </w:lvl>
    <w:lvl w:ilvl="6" w:tplc="192895AC" w:tentative="1">
      <w:start w:val="1"/>
      <w:numFmt w:val="bullet"/>
      <w:lvlText w:val="•"/>
      <w:lvlJc w:val="left"/>
      <w:pPr>
        <w:tabs>
          <w:tab w:val="num" w:pos="5040"/>
        </w:tabs>
        <w:ind w:left="5040" w:hanging="360"/>
      </w:pPr>
      <w:rPr>
        <w:rFonts w:ascii="Times New Roman" w:hAnsi="Times New Roman" w:hint="default"/>
      </w:rPr>
    </w:lvl>
    <w:lvl w:ilvl="7" w:tplc="77F468BC" w:tentative="1">
      <w:start w:val="1"/>
      <w:numFmt w:val="bullet"/>
      <w:lvlText w:val="•"/>
      <w:lvlJc w:val="left"/>
      <w:pPr>
        <w:tabs>
          <w:tab w:val="num" w:pos="5760"/>
        </w:tabs>
        <w:ind w:left="5760" w:hanging="360"/>
      </w:pPr>
      <w:rPr>
        <w:rFonts w:ascii="Times New Roman" w:hAnsi="Times New Roman" w:hint="default"/>
      </w:rPr>
    </w:lvl>
    <w:lvl w:ilvl="8" w:tplc="60B80682"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69EB390B"/>
    <w:multiLevelType w:val="hybridMultilevel"/>
    <w:tmpl w:val="4C14114C"/>
    <w:lvl w:ilvl="0" w:tplc="CE16DE82">
      <w:start w:val="1"/>
      <w:numFmt w:val="bullet"/>
      <w:lvlText w:val="•"/>
      <w:lvlJc w:val="left"/>
      <w:pPr>
        <w:tabs>
          <w:tab w:val="num" w:pos="720"/>
        </w:tabs>
        <w:ind w:left="720" w:hanging="360"/>
      </w:pPr>
      <w:rPr>
        <w:rFonts w:ascii="Times New Roman" w:hAnsi="Times New Roman" w:hint="default"/>
      </w:rPr>
    </w:lvl>
    <w:lvl w:ilvl="1" w:tplc="CA5CB9CC" w:tentative="1">
      <w:start w:val="1"/>
      <w:numFmt w:val="bullet"/>
      <w:lvlText w:val="•"/>
      <w:lvlJc w:val="left"/>
      <w:pPr>
        <w:tabs>
          <w:tab w:val="num" w:pos="1440"/>
        </w:tabs>
        <w:ind w:left="1440" w:hanging="360"/>
      </w:pPr>
      <w:rPr>
        <w:rFonts w:ascii="Times New Roman" w:hAnsi="Times New Roman" w:hint="default"/>
      </w:rPr>
    </w:lvl>
    <w:lvl w:ilvl="2" w:tplc="4F7843EC" w:tentative="1">
      <w:start w:val="1"/>
      <w:numFmt w:val="bullet"/>
      <w:lvlText w:val="•"/>
      <w:lvlJc w:val="left"/>
      <w:pPr>
        <w:tabs>
          <w:tab w:val="num" w:pos="2160"/>
        </w:tabs>
        <w:ind w:left="2160" w:hanging="360"/>
      </w:pPr>
      <w:rPr>
        <w:rFonts w:ascii="Times New Roman" w:hAnsi="Times New Roman" w:hint="default"/>
      </w:rPr>
    </w:lvl>
    <w:lvl w:ilvl="3" w:tplc="182CBAB6" w:tentative="1">
      <w:start w:val="1"/>
      <w:numFmt w:val="bullet"/>
      <w:lvlText w:val="•"/>
      <w:lvlJc w:val="left"/>
      <w:pPr>
        <w:tabs>
          <w:tab w:val="num" w:pos="2880"/>
        </w:tabs>
        <w:ind w:left="2880" w:hanging="360"/>
      </w:pPr>
      <w:rPr>
        <w:rFonts w:ascii="Times New Roman" w:hAnsi="Times New Roman" w:hint="default"/>
      </w:rPr>
    </w:lvl>
    <w:lvl w:ilvl="4" w:tplc="760644F0" w:tentative="1">
      <w:start w:val="1"/>
      <w:numFmt w:val="bullet"/>
      <w:lvlText w:val="•"/>
      <w:lvlJc w:val="left"/>
      <w:pPr>
        <w:tabs>
          <w:tab w:val="num" w:pos="3600"/>
        </w:tabs>
        <w:ind w:left="3600" w:hanging="360"/>
      </w:pPr>
      <w:rPr>
        <w:rFonts w:ascii="Times New Roman" w:hAnsi="Times New Roman" w:hint="default"/>
      </w:rPr>
    </w:lvl>
    <w:lvl w:ilvl="5" w:tplc="41D85E08" w:tentative="1">
      <w:start w:val="1"/>
      <w:numFmt w:val="bullet"/>
      <w:lvlText w:val="•"/>
      <w:lvlJc w:val="left"/>
      <w:pPr>
        <w:tabs>
          <w:tab w:val="num" w:pos="4320"/>
        </w:tabs>
        <w:ind w:left="4320" w:hanging="360"/>
      </w:pPr>
      <w:rPr>
        <w:rFonts w:ascii="Times New Roman" w:hAnsi="Times New Roman" w:hint="default"/>
      </w:rPr>
    </w:lvl>
    <w:lvl w:ilvl="6" w:tplc="AE94D46A" w:tentative="1">
      <w:start w:val="1"/>
      <w:numFmt w:val="bullet"/>
      <w:lvlText w:val="•"/>
      <w:lvlJc w:val="left"/>
      <w:pPr>
        <w:tabs>
          <w:tab w:val="num" w:pos="5040"/>
        </w:tabs>
        <w:ind w:left="5040" w:hanging="360"/>
      </w:pPr>
      <w:rPr>
        <w:rFonts w:ascii="Times New Roman" w:hAnsi="Times New Roman" w:hint="default"/>
      </w:rPr>
    </w:lvl>
    <w:lvl w:ilvl="7" w:tplc="9D00A7DE" w:tentative="1">
      <w:start w:val="1"/>
      <w:numFmt w:val="bullet"/>
      <w:lvlText w:val="•"/>
      <w:lvlJc w:val="left"/>
      <w:pPr>
        <w:tabs>
          <w:tab w:val="num" w:pos="5760"/>
        </w:tabs>
        <w:ind w:left="5760" w:hanging="360"/>
      </w:pPr>
      <w:rPr>
        <w:rFonts w:ascii="Times New Roman" w:hAnsi="Times New Roman" w:hint="default"/>
      </w:rPr>
    </w:lvl>
    <w:lvl w:ilvl="8" w:tplc="7BFAAE74"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6AA33C0E"/>
    <w:multiLevelType w:val="hybridMultilevel"/>
    <w:tmpl w:val="93B633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0EE2731"/>
    <w:multiLevelType w:val="hybridMultilevel"/>
    <w:tmpl w:val="7E8AE5C0"/>
    <w:lvl w:ilvl="0" w:tplc="970654A6">
      <w:start w:val="1"/>
      <w:numFmt w:val="bullet"/>
      <w:lvlText w:val="•"/>
      <w:lvlJc w:val="left"/>
      <w:pPr>
        <w:tabs>
          <w:tab w:val="num" w:pos="720"/>
        </w:tabs>
        <w:ind w:left="720" w:hanging="360"/>
      </w:pPr>
      <w:rPr>
        <w:rFonts w:ascii="Times New Roman" w:hAnsi="Times New Roman" w:hint="default"/>
      </w:rPr>
    </w:lvl>
    <w:lvl w:ilvl="1" w:tplc="E6120004" w:tentative="1">
      <w:start w:val="1"/>
      <w:numFmt w:val="bullet"/>
      <w:lvlText w:val="•"/>
      <w:lvlJc w:val="left"/>
      <w:pPr>
        <w:tabs>
          <w:tab w:val="num" w:pos="1440"/>
        </w:tabs>
        <w:ind w:left="1440" w:hanging="360"/>
      </w:pPr>
      <w:rPr>
        <w:rFonts w:ascii="Times New Roman" w:hAnsi="Times New Roman" w:hint="default"/>
      </w:rPr>
    </w:lvl>
    <w:lvl w:ilvl="2" w:tplc="D9BEF5D4" w:tentative="1">
      <w:start w:val="1"/>
      <w:numFmt w:val="bullet"/>
      <w:lvlText w:val="•"/>
      <w:lvlJc w:val="left"/>
      <w:pPr>
        <w:tabs>
          <w:tab w:val="num" w:pos="2160"/>
        </w:tabs>
        <w:ind w:left="2160" w:hanging="360"/>
      </w:pPr>
      <w:rPr>
        <w:rFonts w:ascii="Times New Roman" w:hAnsi="Times New Roman" w:hint="default"/>
      </w:rPr>
    </w:lvl>
    <w:lvl w:ilvl="3" w:tplc="8A94F53A" w:tentative="1">
      <w:start w:val="1"/>
      <w:numFmt w:val="bullet"/>
      <w:lvlText w:val="•"/>
      <w:lvlJc w:val="left"/>
      <w:pPr>
        <w:tabs>
          <w:tab w:val="num" w:pos="2880"/>
        </w:tabs>
        <w:ind w:left="2880" w:hanging="360"/>
      </w:pPr>
      <w:rPr>
        <w:rFonts w:ascii="Times New Roman" w:hAnsi="Times New Roman" w:hint="default"/>
      </w:rPr>
    </w:lvl>
    <w:lvl w:ilvl="4" w:tplc="61A456B2" w:tentative="1">
      <w:start w:val="1"/>
      <w:numFmt w:val="bullet"/>
      <w:lvlText w:val="•"/>
      <w:lvlJc w:val="left"/>
      <w:pPr>
        <w:tabs>
          <w:tab w:val="num" w:pos="3600"/>
        </w:tabs>
        <w:ind w:left="3600" w:hanging="360"/>
      </w:pPr>
      <w:rPr>
        <w:rFonts w:ascii="Times New Roman" w:hAnsi="Times New Roman" w:hint="default"/>
      </w:rPr>
    </w:lvl>
    <w:lvl w:ilvl="5" w:tplc="7A00D1DA" w:tentative="1">
      <w:start w:val="1"/>
      <w:numFmt w:val="bullet"/>
      <w:lvlText w:val="•"/>
      <w:lvlJc w:val="left"/>
      <w:pPr>
        <w:tabs>
          <w:tab w:val="num" w:pos="4320"/>
        </w:tabs>
        <w:ind w:left="4320" w:hanging="360"/>
      </w:pPr>
      <w:rPr>
        <w:rFonts w:ascii="Times New Roman" w:hAnsi="Times New Roman" w:hint="default"/>
      </w:rPr>
    </w:lvl>
    <w:lvl w:ilvl="6" w:tplc="2EFA9FB0" w:tentative="1">
      <w:start w:val="1"/>
      <w:numFmt w:val="bullet"/>
      <w:lvlText w:val="•"/>
      <w:lvlJc w:val="left"/>
      <w:pPr>
        <w:tabs>
          <w:tab w:val="num" w:pos="5040"/>
        </w:tabs>
        <w:ind w:left="5040" w:hanging="360"/>
      </w:pPr>
      <w:rPr>
        <w:rFonts w:ascii="Times New Roman" w:hAnsi="Times New Roman" w:hint="default"/>
      </w:rPr>
    </w:lvl>
    <w:lvl w:ilvl="7" w:tplc="C6A6460A" w:tentative="1">
      <w:start w:val="1"/>
      <w:numFmt w:val="bullet"/>
      <w:lvlText w:val="•"/>
      <w:lvlJc w:val="left"/>
      <w:pPr>
        <w:tabs>
          <w:tab w:val="num" w:pos="5760"/>
        </w:tabs>
        <w:ind w:left="5760" w:hanging="360"/>
      </w:pPr>
      <w:rPr>
        <w:rFonts w:ascii="Times New Roman" w:hAnsi="Times New Roman" w:hint="default"/>
      </w:rPr>
    </w:lvl>
    <w:lvl w:ilvl="8" w:tplc="4DB46852"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75564519"/>
    <w:multiLevelType w:val="hybridMultilevel"/>
    <w:tmpl w:val="CBC28F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77C186C"/>
    <w:multiLevelType w:val="hybridMultilevel"/>
    <w:tmpl w:val="54FA83D2"/>
    <w:lvl w:ilvl="0" w:tplc="A970ACBC">
      <w:start w:val="1"/>
      <w:numFmt w:val="bullet"/>
      <w:lvlText w:val="•"/>
      <w:lvlJc w:val="left"/>
      <w:pPr>
        <w:tabs>
          <w:tab w:val="num" w:pos="720"/>
        </w:tabs>
        <w:ind w:left="720" w:hanging="360"/>
      </w:pPr>
      <w:rPr>
        <w:rFonts w:ascii="Times New Roman" w:hAnsi="Times New Roman" w:hint="default"/>
      </w:rPr>
    </w:lvl>
    <w:lvl w:ilvl="1" w:tplc="34C4C064" w:tentative="1">
      <w:start w:val="1"/>
      <w:numFmt w:val="bullet"/>
      <w:lvlText w:val="•"/>
      <w:lvlJc w:val="left"/>
      <w:pPr>
        <w:tabs>
          <w:tab w:val="num" w:pos="1440"/>
        </w:tabs>
        <w:ind w:left="1440" w:hanging="360"/>
      </w:pPr>
      <w:rPr>
        <w:rFonts w:ascii="Times New Roman" w:hAnsi="Times New Roman" w:hint="default"/>
      </w:rPr>
    </w:lvl>
    <w:lvl w:ilvl="2" w:tplc="498A8B84" w:tentative="1">
      <w:start w:val="1"/>
      <w:numFmt w:val="bullet"/>
      <w:lvlText w:val="•"/>
      <w:lvlJc w:val="left"/>
      <w:pPr>
        <w:tabs>
          <w:tab w:val="num" w:pos="2160"/>
        </w:tabs>
        <w:ind w:left="2160" w:hanging="360"/>
      </w:pPr>
      <w:rPr>
        <w:rFonts w:ascii="Times New Roman" w:hAnsi="Times New Roman" w:hint="default"/>
      </w:rPr>
    </w:lvl>
    <w:lvl w:ilvl="3" w:tplc="B61E2288" w:tentative="1">
      <w:start w:val="1"/>
      <w:numFmt w:val="bullet"/>
      <w:lvlText w:val="•"/>
      <w:lvlJc w:val="left"/>
      <w:pPr>
        <w:tabs>
          <w:tab w:val="num" w:pos="2880"/>
        </w:tabs>
        <w:ind w:left="2880" w:hanging="360"/>
      </w:pPr>
      <w:rPr>
        <w:rFonts w:ascii="Times New Roman" w:hAnsi="Times New Roman" w:hint="default"/>
      </w:rPr>
    </w:lvl>
    <w:lvl w:ilvl="4" w:tplc="23ACFE88" w:tentative="1">
      <w:start w:val="1"/>
      <w:numFmt w:val="bullet"/>
      <w:lvlText w:val="•"/>
      <w:lvlJc w:val="left"/>
      <w:pPr>
        <w:tabs>
          <w:tab w:val="num" w:pos="3600"/>
        </w:tabs>
        <w:ind w:left="3600" w:hanging="360"/>
      </w:pPr>
      <w:rPr>
        <w:rFonts w:ascii="Times New Roman" w:hAnsi="Times New Roman" w:hint="default"/>
      </w:rPr>
    </w:lvl>
    <w:lvl w:ilvl="5" w:tplc="554013B2" w:tentative="1">
      <w:start w:val="1"/>
      <w:numFmt w:val="bullet"/>
      <w:lvlText w:val="•"/>
      <w:lvlJc w:val="left"/>
      <w:pPr>
        <w:tabs>
          <w:tab w:val="num" w:pos="4320"/>
        </w:tabs>
        <w:ind w:left="4320" w:hanging="360"/>
      </w:pPr>
      <w:rPr>
        <w:rFonts w:ascii="Times New Roman" w:hAnsi="Times New Roman" w:hint="default"/>
      </w:rPr>
    </w:lvl>
    <w:lvl w:ilvl="6" w:tplc="16B8020E" w:tentative="1">
      <w:start w:val="1"/>
      <w:numFmt w:val="bullet"/>
      <w:lvlText w:val="•"/>
      <w:lvlJc w:val="left"/>
      <w:pPr>
        <w:tabs>
          <w:tab w:val="num" w:pos="5040"/>
        </w:tabs>
        <w:ind w:left="5040" w:hanging="360"/>
      </w:pPr>
      <w:rPr>
        <w:rFonts w:ascii="Times New Roman" w:hAnsi="Times New Roman" w:hint="default"/>
      </w:rPr>
    </w:lvl>
    <w:lvl w:ilvl="7" w:tplc="245E7CB2" w:tentative="1">
      <w:start w:val="1"/>
      <w:numFmt w:val="bullet"/>
      <w:lvlText w:val="•"/>
      <w:lvlJc w:val="left"/>
      <w:pPr>
        <w:tabs>
          <w:tab w:val="num" w:pos="5760"/>
        </w:tabs>
        <w:ind w:left="5760" w:hanging="360"/>
      </w:pPr>
      <w:rPr>
        <w:rFonts w:ascii="Times New Roman" w:hAnsi="Times New Roman" w:hint="default"/>
      </w:rPr>
    </w:lvl>
    <w:lvl w:ilvl="8" w:tplc="43F0A26C"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7F547DDF"/>
    <w:multiLevelType w:val="hybridMultilevel"/>
    <w:tmpl w:val="8E1408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49853080">
    <w:abstractNumId w:val="28"/>
  </w:num>
  <w:num w:numId="2" w16cid:durableId="437144561">
    <w:abstractNumId w:val="7"/>
  </w:num>
  <w:num w:numId="3" w16cid:durableId="419914182">
    <w:abstractNumId w:val="11"/>
  </w:num>
  <w:num w:numId="4" w16cid:durableId="1597327827">
    <w:abstractNumId w:val="24"/>
  </w:num>
  <w:num w:numId="5" w16cid:durableId="2072461237">
    <w:abstractNumId w:val="18"/>
  </w:num>
  <w:num w:numId="6" w16cid:durableId="1503083841">
    <w:abstractNumId w:val="0"/>
  </w:num>
  <w:num w:numId="7" w16cid:durableId="108277907">
    <w:abstractNumId w:val="14"/>
  </w:num>
  <w:num w:numId="8" w16cid:durableId="1872525016">
    <w:abstractNumId w:val="2"/>
  </w:num>
  <w:num w:numId="9" w16cid:durableId="7292011">
    <w:abstractNumId w:val="29"/>
  </w:num>
  <w:num w:numId="10" w16cid:durableId="2012370086">
    <w:abstractNumId w:val="9"/>
  </w:num>
  <w:num w:numId="11" w16cid:durableId="144667432">
    <w:abstractNumId w:val="13"/>
  </w:num>
  <w:num w:numId="12" w16cid:durableId="1193105692">
    <w:abstractNumId w:val="19"/>
  </w:num>
  <w:num w:numId="13" w16cid:durableId="85083763">
    <w:abstractNumId w:val="4"/>
  </w:num>
  <w:num w:numId="14" w16cid:durableId="593519715">
    <w:abstractNumId w:val="26"/>
  </w:num>
  <w:num w:numId="15" w16cid:durableId="1464733496">
    <w:abstractNumId w:val="31"/>
  </w:num>
  <w:num w:numId="16" w16cid:durableId="1111121499">
    <w:abstractNumId w:val="6"/>
  </w:num>
  <w:num w:numId="17" w16cid:durableId="1825660084">
    <w:abstractNumId w:val="10"/>
  </w:num>
  <w:num w:numId="18" w16cid:durableId="2138914000">
    <w:abstractNumId w:val="25"/>
  </w:num>
  <w:num w:numId="19" w16cid:durableId="745566589">
    <w:abstractNumId w:val="16"/>
  </w:num>
  <w:num w:numId="20" w16cid:durableId="1220747594">
    <w:abstractNumId w:val="30"/>
  </w:num>
  <w:num w:numId="21" w16cid:durableId="1928923587">
    <w:abstractNumId w:val="1"/>
  </w:num>
  <w:num w:numId="22" w16cid:durableId="245504057">
    <w:abstractNumId w:val="12"/>
  </w:num>
  <w:num w:numId="23" w16cid:durableId="58524529">
    <w:abstractNumId w:val="20"/>
  </w:num>
  <w:num w:numId="24" w16cid:durableId="1509909034">
    <w:abstractNumId w:val="22"/>
  </w:num>
  <w:num w:numId="25" w16cid:durableId="465201102">
    <w:abstractNumId w:val="5"/>
  </w:num>
  <w:num w:numId="26" w16cid:durableId="1422528055">
    <w:abstractNumId w:val="21"/>
  </w:num>
  <w:num w:numId="27" w16cid:durableId="57747447">
    <w:abstractNumId w:val="3"/>
  </w:num>
  <w:num w:numId="28" w16cid:durableId="791676848">
    <w:abstractNumId w:val="8"/>
  </w:num>
  <w:num w:numId="29" w16cid:durableId="91903397">
    <w:abstractNumId w:val="17"/>
  </w:num>
  <w:num w:numId="30" w16cid:durableId="1342779824">
    <w:abstractNumId w:val="23"/>
  </w:num>
  <w:num w:numId="31" w16cid:durableId="1712069956">
    <w:abstractNumId w:val="27"/>
  </w:num>
  <w:num w:numId="32" w16cid:durableId="20030731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846"/>
    <w:rsid w:val="0000705B"/>
    <w:rsid w:val="00025995"/>
    <w:rsid w:val="0003028C"/>
    <w:rsid w:val="00031412"/>
    <w:rsid w:val="00032DC7"/>
    <w:rsid w:val="0006012E"/>
    <w:rsid w:val="00075252"/>
    <w:rsid w:val="00081037"/>
    <w:rsid w:val="000B0D30"/>
    <w:rsid w:val="000B36BF"/>
    <w:rsid w:val="000C0251"/>
    <w:rsid w:val="000C42E3"/>
    <w:rsid w:val="000F4872"/>
    <w:rsid w:val="00117A58"/>
    <w:rsid w:val="00120066"/>
    <w:rsid w:val="00122481"/>
    <w:rsid w:val="00131FDC"/>
    <w:rsid w:val="00142403"/>
    <w:rsid w:val="00164F00"/>
    <w:rsid w:val="00172034"/>
    <w:rsid w:val="00195718"/>
    <w:rsid w:val="001C0A24"/>
    <w:rsid w:val="001C15B5"/>
    <w:rsid w:val="001C71F9"/>
    <w:rsid w:val="001D6714"/>
    <w:rsid w:val="001E2D5E"/>
    <w:rsid w:val="001E59F5"/>
    <w:rsid w:val="001F2CBD"/>
    <w:rsid w:val="001F7BD9"/>
    <w:rsid w:val="00211468"/>
    <w:rsid w:val="00213C49"/>
    <w:rsid w:val="0022143E"/>
    <w:rsid w:val="0022518B"/>
    <w:rsid w:val="00225D3D"/>
    <w:rsid w:val="00251000"/>
    <w:rsid w:val="00251681"/>
    <w:rsid w:val="00253604"/>
    <w:rsid w:val="00253681"/>
    <w:rsid w:val="00256693"/>
    <w:rsid w:val="00273690"/>
    <w:rsid w:val="00293146"/>
    <w:rsid w:val="00297F40"/>
    <w:rsid w:val="002B44DF"/>
    <w:rsid w:val="002C487D"/>
    <w:rsid w:val="002D103A"/>
    <w:rsid w:val="002F4D53"/>
    <w:rsid w:val="00301AC2"/>
    <w:rsid w:val="00301D06"/>
    <w:rsid w:val="00303074"/>
    <w:rsid w:val="00306E02"/>
    <w:rsid w:val="003317E1"/>
    <w:rsid w:val="00333548"/>
    <w:rsid w:val="00335924"/>
    <w:rsid w:val="00336821"/>
    <w:rsid w:val="00336BE8"/>
    <w:rsid w:val="0034287D"/>
    <w:rsid w:val="0034348F"/>
    <w:rsid w:val="00371200"/>
    <w:rsid w:val="003740DB"/>
    <w:rsid w:val="0038614F"/>
    <w:rsid w:val="00390399"/>
    <w:rsid w:val="003A3C63"/>
    <w:rsid w:val="003B4510"/>
    <w:rsid w:val="003C20C4"/>
    <w:rsid w:val="003C5120"/>
    <w:rsid w:val="003C67F3"/>
    <w:rsid w:val="003E4A79"/>
    <w:rsid w:val="003F66DF"/>
    <w:rsid w:val="004021C3"/>
    <w:rsid w:val="004059AF"/>
    <w:rsid w:val="00413069"/>
    <w:rsid w:val="00413B00"/>
    <w:rsid w:val="00420099"/>
    <w:rsid w:val="0042173B"/>
    <w:rsid w:val="00425889"/>
    <w:rsid w:val="0043453F"/>
    <w:rsid w:val="004373FA"/>
    <w:rsid w:val="00444839"/>
    <w:rsid w:val="004448F8"/>
    <w:rsid w:val="00444D97"/>
    <w:rsid w:val="004544C2"/>
    <w:rsid w:val="00465D06"/>
    <w:rsid w:val="00466DAE"/>
    <w:rsid w:val="00473D6B"/>
    <w:rsid w:val="00481F8C"/>
    <w:rsid w:val="00487D7C"/>
    <w:rsid w:val="00490B74"/>
    <w:rsid w:val="0049394D"/>
    <w:rsid w:val="004A0DE3"/>
    <w:rsid w:val="004B2745"/>
    <w:rsid w:val="004B53DB"/>
    <w:rsid w:val="004D19C4"/>
    <w:rsid w:val="004F1DED"/>
    <w:rsid w:val="00505CEE"/>
    <w:rsid w:val="00515325"/>
    <w:rsid w:val="00527C51"/>
    <w:rsid w:val="00531160"/>
    <w:rsid w:val="00533A70"/>
    <w:rsid w:val="00535BB9"/>
    <w:rsid w:val="00541011"/>
    <w:rsid w:val="00543AB7"/>
    <w:rsid w:val="005511FB"/>
    <w:rsid w:val="0055336A"/>
    <w:rsid w:val="00554805"/>
    <w:rsid w:val="00555B40"/>
    <w:rsid w:val="00561149"/>
    <w:rsid w:val="0056784C"/>
    <w:rsid w:val="00576C51"/>
    <w:rsid w:val="00580AFB"/>
    <w:rsid w:val="005830B4"/>
    <w:rsid w:val="005869E7"/>
    <w:rsid w:val="00592B72"/>
    <w:rsid w:val="00594343"/>
    <w:rsid w:val="005B3F67"/>
    <w:rsid w:val="005B78B4"/>
    <w:rsid w:val="005D1722"/>
    <w:rsid w:val="005D2E6A"/>
    <w:rsid w:val="005F7272"/>
    <w:rsid w:val="00603966"/>
    <w:rsid w:val="00613EEC"/>
    <w:rsid w:val="00615C36"/>
    <w:rsid w:val="006171EF"/>
    <w:rsid w:val="006346EF"/>
    <w:rsid w:val="00641E01"/>
    <w:rsid w:val="006504E0"/>
    <w:rsid w:val="00652E92"/>
    <w:rsid w:val="00655D71"/>
    <w:rsid w:val="00657896"/>
    <w:rsid w:val="00672C4E"/>
    <w:rsid w:val="00683241"/>
    <w:rsid w:val="00691A3A"/>
    <w:rsid w:val="006A072D"/>
    <w:rsid w:val="006B308B"/>
    <w:rsid w:val="006B5C81"/>
    <w:rsid w:val="006C3B86"/>
    <w:rsid w:val="006C7376"/>
    <w:rsid w:val="006D04FE"/>
    <w:rsid w:val="006F3208"/>
    <w:rsid w:val="00706543"/>
    <w:rsid w:val="007146C4"/>
    <w:rsid w:val="00714747"/>
    <w:rsid w:val="00716846"/>
    <w:rsid w:val="007230E0"/>
    <w:rsid w:val="0072438F"/>
    <w:rsid w:val="007246B7"/>
    <w:rsid w:val="007400B8"/>
    <w:rsid w:val="00763608"/>
    <w:rsid w:val="0076444B"/>
    <w:rsid w:val="00766E6F"/>
    <w:rsid w:val="007675BB"/>
    <w:rsid w:val="00774B11"/>
    <w:rsid w:val="00790A75"/>
    <w:rsid w:val="007B26B2"/>
    <w:rsid w:val="007C72D8"/>
    <w:rsid w:val="007C7C58"/>
    <w:rsid w:val="007D4FB3"/>
    <w:rsid w:val="00825814"/>
    <w:rsid w:val="0084014F"/>
    <w:rsid w:val="00845074"/>
    <w:rsid w:val="00846000"/>
    <w:rsid w:val="00851710"/>
    <w:rsid w:val="008546FF"/>
    <w:rsid w:val="008600DD"/>
    <w:rsid w:val="00860DBC"/>
    <w:rsid w:val="00863040"/>
    <w:rsid w:val="00864BC3"/>
    <w:rsid w:val="00870627"/>
    <w:rsid w:val="00870EAB"/>
    <w:rsid w:val="0088245B"/>
    <w:rsid w:val="008962F1"/>
    <w:rsid w:val="008A4B1E"/>
    <w:rsid w:val="008B695D"/>
    <w:rsid w:val="008B6996"/>
    <w:rsid w:val="008C3F17"/>
    <w:rsid w:val="008D6A3F"/>
    <w:rsid w:val="008E2A55"/>
    <w:rsid w:val="008E6342"/>
    <w:rsid w:val="009142E1"/>
    <w:rsid w:val="009300B5"/>
    <w:rsid w:val="00931EA7"/>
    <w:rsid w:val="00946109"/>
    <w:rsid w:val="00947909"/>
    <w:rsid w:val="0095308D"/>
    <w:rsid w:val="00956227"/>
    <w:rsid w:val="00961F92"/>
    <w:rsid w:val="00973060"/>
    <w:rsid w:val="00974F63"/>
    <w:rsid w:val="00993B8F"/>
    <w:rsid w:val="009A3D91"/>
    <w:rsid w:val="009A48A6"/>
    <w:rsid w:val="009B392D"/>
    <w:rsid w:val="009B4C67"/>
    <w:rsid w:val="009C171D"/>
    <w:rsid w:val="009C3431"/>
    <w:rsid w:val="009D677E"/>
    <w:rsid w:val="009E025D"/>
    <w:rsid w:val="009E2A55"/>
    <w:rsid w:val="009E3351"/>
    <w:rsid w:val="009F2F34"/>
    <w:rsid w:val="00A052EF"/>
    <w:rsid w:val="00A174A0"/>
    <w:rsid w:val="00A3312A"/>
    <w:rsid w:val="00A41509"/>
    <w:rsid w:val="00A7406F"/>
    <w:rsid w:val="00A903E8"/>
    <w:rsid w:val="00AB3615"/>
    <w:rsid w:val="00AB50D9"/>
    <w:rsid w:val="00AC28E9"/>
    <w:rsid w:val="00AD2719"/>
    <w:rsid w:val="00AF52D9"/>
    <w:rsid w:val="00B056DD"/>
    <w:rsid w:val="00B30979"/>
    <w:rsid w:val="00B31C04"/>
    <w:rsid w:val="00B47AA1"/>
    <w:rsid w:val="00B5489A"/>
    <w:rsid w:val="00B54D50"/>
    <w:rsid w:val="00B6399C"/>
    <w:rsid w:val="00B9341E"/>
    <w:rsid w:val="00B93F3E"/>
    <w:rsid w:val="00B96972"/>
    <w:rsid w:val="00BA4CF0"/>
    <w:rsid w:val="00BC574B"/>
    <w:rsid w:val="00BC787B"/>
    <w:rsid w:val="00BE6313"/>
    <w:rsid w:val="00C33CD3"/>
    <w:rsid w:val="00C372B9"/>
    <w:rsid w:val="00C56A8E"/>
    <w:rsid w:val="00C62027"/>
    <w:rsid w:val="00C70DDA"/>
    <w:rsid w:val="00C7100C"/>
    <w:rsid w:val="00C80E5B"/>
    <w:rsid w:val="00CA6796"/>
    <w:rsid w:val="00CB377B"/>
    <w:rsid w:val="00CC447F"/>
    <w:rsid w:val="00CC4C62"/>
    <w:rsid w:val="00CC545B"/>
    <w:rsid w:val="00CC7284"/>
    <w:rsid w:val="00CD7525"/>
    <w:rsid w:val="00CE2503"/>
    <w:rsid w:val="00CF2337"/>
    <w:rsid w:val="00CF3F54"/>
    <w:rsid w:val="00CF6E43"/>
    <w:rsid w:val="00D062A0"/>
    <w:rsid w:val="00D06FC0"/>
    <w:rsid w:val="00D1302E"/>
    <w:rsid w:val="00D136DA"/>
    <w:rsid w:val="00D3290D"/>
    <w:rsid w:val="00D33977"/>
    <w:rsid w:val="00D41C78"/>
    <w:rsid w:val="00D610C0"/>
    <w:rsid w:val="00D7540E"/>
    <w:rsid w:val="00D8149A"/>
    <w:rsid w:val="00DA5C49"/>
    <w:rsid w:val="00DB1B40"/>
    <w:rsid w:val="00DC26C8"/>
    <w:rsid w:val="00DD18B3"/>
    <w:rsid w:val="00DE68E2"/>
    <w:rsid w:val="00DE7ACE"/>
    <w:rsid w:val="00DF00A8"/>
    <w:rsid w:val="00E01C6B"/>
    <w:rsid w:val="00E1097E"/>
    <w:rsid w:val="00E31F4A"/>
    <w:rsid w:val="00E4155E"/>
    <w:rsid w:val="00E44FC4"/>
    <w:rsid w:val="00E46F4D"/>
    <w:rsid w:val="00E569BC"/>
    <w:rsid w:val="00E6535F"/>
    <w:rsid w:val="00E656A1"/>
    <w:rsid w:val="00E66571"/>
    <w:rsid w:val="00E736DE"/>
    <w:rsid w:val="00E83E85"/>
    <w:rsid w:val="00E90014"/>
    <w:rsid w:val="00EA7C98"/>
    <w:rsid w:val="00EC7F09"/>
    <w:rsid w:val="00EF0672"/>
    <w:rsid w:val="00EF39D3"/>
    <w:rsid w:val="00EF6550"/>
    <w:rsid w:val="00EF708F"/>
    <w:rsid w:val="00F31CE1"/>
    <w:rsid w:val="00F6756D"/>
    <w:rsid w:val="00F86352"/>
    <w:rsid w:val="00FB5A6D"/>
    <w:rsid w:val="00FB5BDB"/>
    <w:rsid w:val="00FC1819"/>
    <w:rsid w:val="00FD710D"/>
    <w:rsid w:val="00FF1136"/>
    <w:rsid w:val="00FF1730"/>
    <w:rsid w:val="00FF5E3A"/>
    <w:rsid w:val="00FF6F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9F72A"/>
  <w15:chartTrackingRefBased/>
  <w15:docId w15:val="{978A99CE-FB2D-49BA-A63E-0BACD0214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6714"/>
    <w:pPr>
      <w:keepNext/>
      <w:keepLines/>
      <w:spacing w:before="480" w:line="276" w:lineRule="auto"/>
      <w:outlineLvl w:val="0"/>
    </w:pPr>
    <w:rPr>
      <w:rFonts w:asciiTheme="majorHAnsi" w:eastAsiaTheme="majorEastAsia" w:hAnsiTheme="majorHAnsi" w:cstheme="majorBidi"/>
      <w:b/>
      <w:bCs/>
      <w:color w:val="0A2F41" w:themeColor="accent1" w:themeShade="80"/>
      <w:sz w:val="28"/>
      <w:szCs w:val="28"/>
    </w:rPr>
  </w:style>
  <w:style w:type="paragraph" w:styleId="Heading2">
    <w:name w:val="heading 2"/>
    <w:basedOn w:val="Normal"/>
    <w:next w:val="Normal"/>
    <w:link w:val="Heading2Char"/>
    <w:uiPriority w:val="9"/>
    <w:unhideWhenUsed/>
    <w:qFormat/>
    <w:rsid w:val="001D6714"/>
    <w:pPr>
      <w:keepNext/>
      <w:keepLines/>
      <w:spacing w:before="200" w:line="276" w:lineRule="auto"/>
      <w:outlineLvl w:val="1"/>
    </w:pPr>
    <w:rPr>
      <w:rFonts w:asciiTheme="majorHAnsi" w:eastAsiaTheme="majorEastAsia" w:hAnsiTheme="majorHAnsi" w:cstheme="majorBidi"/>
      <w:b/>
      <w:bCs/>
      <w:color w:val="0A2F41" w:themeColor="accent1" w:themeShade="80"/>
      <w:sz w:val="26"/>
      <w:szCs w:val="26"/>
    </w:rPr>
  </w:style>
  <w:style w:type="paragraph" w:styleId="Heading3">
    <w:name w:val="heading 3"/>
    <w:basedOn w:val="Normal"/>
    <w:next w:val="Normal"/>
    <w:link w:val="Heading3Char"/>
    <w:uiPriority w:val="9"/>
    <w:unhideWhenUsed/>
    <w:qFormat/>
    <w:rsid w:val="001D6714"/>
    <w:pPr>
      <w:keepNext/>
      <w:keepLines/>
      <w:spacing w:before="200" w:line="276" w:lineRule="auto"/>
      <w:outlineLvl w:val="2"/>
    </w:pPr>
    <w:rPr>
      <w:rFonts w:asciiTheme="majorHAnsi" w:eastAsiaTheme="majorEastAsia" w:hAnsiTheme="majorHAnsi" w:cstheme="majorBidi"/>
      <w:b/>
      <w:bCs/>
      <w:color w:val="0E2841" w:themeColor="text2"/>
    </w:rPr>
  </w:style>
  <w:style w:type="paragraph" w:styleId="Heading4">
    <w:name w:val="heading 4"/>
    <w:basedOn w:val="Normal"/>
    <w:next w:val="Normal"/>
    <w:link w:val="Heading4Char"/>
    <w:uiPriority w:val="9"/>
    <w:semiHidden/>
    <w:unhideWhenUsed/>
    <w:qFormat/>
    <w:rsid w:val="007168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68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684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684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684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684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D6714"/>
    <w:pPr>
      <w:pBdr>
        <w:bottom w:val="single" w:sz="8" w:space="4" w:color="156082" w:themeColor="accent1"/>
      </w:pBdr>
      <w:spacing w:after="300"/>
      <w:contextualSpacing/>
    </w:pPr>
    <w:rPr>
      <w:rFonts w:asciiTheme="majorHAnsi" w:eastAsiaTheme="majorEastAsia" w:hAnsiTheme="majorHAnsi" w:cstheme="majorBidi"/>
      <w:color w:val="071320" w:themeColor="text2" w:themeShade="80"/>
      <w:spacing w:val="5"/>
      <w:kern w:val="28"/>
      <w:sz w:val="52"/>
      <w:szCs w:val="52"/>
    </w:rPr>
  </w:style>
  <w:style w:type="character" w:customStyle="1" w:styleId="TitleChar">
    <w:name w:val="Title Char"/>
    <w:basedOn w:val="DefaultParagraphFont"/>
    <w:link w:val="Title"/>
    <w:uiPriority w:val="10"/>
    <w:rsid w:val="001D6714"/>
    <w:rPr>
      <w:rFonts w:asciiTheme="majorHAnsi" w:eastAsiaTheme="majorEastAsia" w:hAnsiTheme="majorHAnsi" w:cstheme="majorBidi"/>
      <w:color w:val="071320" w:themeColor="text2" w:themeShade="80"/>
      <w:spacing w:val="5"/>
      <w:kern w:val="28"/>
      <w:sz w:val="52"/>
      <w:szCs w:val="52"/>
    </w:rPr>
  </w:style>
  <w:style w:type="character" w:customStyle="1" w:styleId="Heading1Char">
    <w:name w:val="Heading 1 Char"/>
    <w:basedOn w:val="DefaultParagraphFont"/>
    <w:link w:val="Heading1"/>
    <w:uiPriority w:val="9"/>
    <w:rsid w:val="001D6714"/>
    <w:rPr>
      <w:rFonts w:asciiTheme="majorHAnsi" w:eastAsiaTheme="majorEastAsia" w:hAnsiTheme="majorHAnsi" w:cstheme="majorBidi"/>
      <w:b/>
      <w:bCs/>
      <w:color w:val="0A2F41" w:themeColor="accent1" w:themeShade="80"/>
      <w:sz w:val="28"/>
      <w:szCs w:val="28"/>
    </w:rPr>
  </w:style>
  <w:style w:type="character" w:customStyle="1" w:styleId="Heading3Char">
    <w:name w:val="Heading 3 Char"/>
    <w:basedOn w:val="DefaultParagraphFont"/>
    <w:link w:val="Heading3"/>
    <w:uiPriority w:val="9"/>
    <w:rsid w:val="001D6714"/>
    <w:rPr>
      <w:rFonts w:asciiTheme="majorHAnsi" w:eastAsiaTheme="majorEastAsia" w:hAnsiTheme="majorHAnsi" w:cstheme="majorBidi"/>
      <w:b/>
      <w:bCs/>
      <w:color w:val="0E2841" w:themeColor="text2"/>
    </w:rPr>
  </w:style>
  <w:style w:type="character" w:customStyle="1" w:styleId="Heading2Char">
    <w:name w:val="Heading 2 Char"/>
    <w:basedOn w:val="DefaultParagraphFont"/>
    <w:link w:val="Heading2"/>
    <w:uiPriority w:val="9"/>
    <w:rsid w:val="001D6714"/>
    <w:rPr>
      <w:rFonts w:asciiTheme="majorHAnsi" w:eastAsiaTheme="majorEastAsia" w:hAnsiTheme="majorHAnsi" w:cstheme="majorBidi"/>
      <w:b/>
      <w:bCs/>
      <w:color w:val="0A2F41" w:themeColor="accent1" w:themeShade="80"/>
      <w:sz w:val="26"/>
      <w:szCs w:val="26"/>
    </w:rPr>
  </w:style>
  <w:style w:type="character" w:customStyle="1" w:styleId="Heading4Char">
    <w:name w:val="Heading 4 Char"/>
    <w:basedOn w:val="DefaultParagraphFont"/>
    <w:link w:val="Heading4"/>
    <w:uiPriority w:val="9"/>
    <w:semiHidden/>
    <w:rsid w:val="007168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68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68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68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68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6846"/>
    <w:rPr>
      <w:rFonts w:eastAsiaTheme="majorEastAsia" w:cstheme="majorBidi"/>
      <w:color w:val="272727" w:themeColor="text1" w:themeTint="D8"/>
    </w:rPr>
  </w:style>
  <w:style w:type="paragraph" w:styleId="Subtitle">
    <w:name w:val="Subtitle"/>
    <w:basedOn w:val="Normal"/>
    <w:next w:val="Normal"/>
    <w:link w:val="SubtitleChar"/>
    <w:uiPriority w:val="11"/>
    <w:qFormat/>
    <w:rsid w:val="0071684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68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684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16846"/>
    <w:rPr>
      <w:i/>
      <w:iCs/>
      <w:color w:val="404040" w:themeColor="text1" w:themeTint="BF"/>
    </w:rPr>
  </w:style>
  <w:style w:type="paragraph" w:styleId="ListParagraph">
    <w:name w:val="List Paragraph"/>
    <w:basedOn w:val="Normal"/>
    <w:uiPriority w:val="34"/>
    <w:qFormat/>
    <w:rsid w:val="00716846"/>
    <w:pPr>
      <w:ind w:left="720"/>
      <w:contextualSpacing/>
    </w:pPr>
  </w:style>
  <w:style w:type="character" w:styleId="IntenseEmphasis">
    <w:name w:val="Intense Emphasis"/>
    <w:basedOn w:val="DefaultParagraphFont"/>
    <w:uiPriority w:val="21"/>
    <w:qFormat/>
    <w:rsid w:val="00716846"/>
    <w:rPr>
      <w:i/>
      <w:iCs/>
      <w:color w:val="0F4761" w:themeColor="accent1" w:themeShade="BF"/>
    </w:rPr>
  </w:style>
  <w:style w:type="paragraph" w:styleId="IntenseQuote">
    <w:name w:val="Intense Quote"/>
    <w:basedOn w:val="Normal"/>
    <w:next w:val="Normal"/>
    <w:link w:val="IntenseQuoteChar"/>
    <w:uiPriority w:val="30"/>
    <w:qFormat/>
    <w:rsid w:val="007168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6846"/>
    <w:rPr>
      <w:i/>
      <w:iCs/>
      <w:color w:val="0F4761" w:themeColor="accent1" w:themeShade="BF"/>
    </w:rPr>
  </w:style>
  <w:style w:type="character" w:styleId="IntenseReference">
    <w:name w:val="Intense Reference"/>
    <w:basedOn w:val="DefaultParagraphFont"/>
    <w:uiPriority w:val="32"/>
    <w:qFormat/>
    <w:rsid w:val="00716846"/>
    <w:rPr>
      <w:b/>
      <w:bCs/>
      <w:smallCaps/>
      <w:color w:val="0F4761" w:themeColor="accent1" w:themeShade="BF"/>
      <w:spacing w:val="5"/>
    </w:rPr>
  </w:style>
  <w:style w:type="table" w:styleId="TableGrid">
    <w:name w:val="Table Grid"/>
    <w:basedOn w:val="TableNormal"/>
    <w:uiPriority w:val="39"/>
    <w:rsid w:val="00EF7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0014"/>
    <w:rPr>
      <w:color w:val="467886" w:themeColor="hyperlink"/>
      <w:u w:val="single"/>
    </w:rPr>
  </w:style>
  <w:style w:type="character" w:styleId="UnresolvedMention">
    <w:name w:val="Unresolved Mention"/>
    <w:basedOn w:val="DefaultParagraphFont"/>
    <w:uiPriority w:val="99"/>
    <w:semiHidden/>
    <w:unhideWhenUsed/>
    <w:rsid w:val="00E90014"/>
    <w:rPr>
      <w:color w:val="605E5C"/>
      <w:shd w:val="clear" w:color="auto" w:fill="E1DFDD"/>
    </w:rPr>
  </w:style>
  <w:style w:type="character" w:styleId="CommentReference">
    <w:name w:val="annotation reference"/>
    <w:basedOn w:val="DefaultParagraphFont"/>
    <w:uiPriority w:val="99"/>
    <w:semiHidden/>
    <w:unhideWhenUsed/>
    <w:rsid w:val="00081037"/>
    <w:rPr>
      <w:sz w:val="16"/>
      <w:szCs w:val="16"/>
    </w:rPr>
  </w:style>
  <w:style w:type="paragraph" w:styleId="CommentText">
    <w:name w:val="annotation text"/>
    <w:basedOn w:val="Normal"/>
    <w:link w:val="CommentTextChar"/>
    <w:uiPriority w:val="99"/>
    <w:unhideWhenUsed/>
    <w:rsid w:val="00081037"/>
    <w:rPr>
      <w:sz w:val="20"/>
      <w:szCs w:val="20"/>
    </w:rPr>
  </w:style>
  <w:style w:type="character" w:customStyle="1" w:styleId="CommentTextChar">
    <w:name w:val="Comment Text Char"/>
    <w:basedOn w:val="DefaultParagraphFont"/>
    <w:link w:val="CommentText"/>
    <w:uiPriority w:val="99"/>
    <w:rsid w:val="00081037"/>
    <w:rPr>
      <w:sz w:val="20"/>
      <w:szCs w:val="20"/>
    </w:rPr>
  </w:style>
  <w:style w:type="paragraph" w:styleId="CommentSubject">
    <w:name w:val="annotation subject"/>
    <w:basedOn w:val="CommentText"/>
    <w:next w:val="CommentText"/>
    <w:link w:val="CommentSubjectChar"/>
    <w:uiPriority w:val="99"/>
    <w:semiHidden/>
    <w:unhideWhenUsed/>
    <w:rsid w:val="00081037"/>
    <w:rPr>
      <w:b/>
      <w:bCs/>
    </w:rPr>
  </w:style>
  <w:style w:type="character" w:customStyle="1" w:styleId="CommentSubjectChar">
    <w:name w:val="Comment Subject Char"/>
    <w:basedOn w:val="CommentTextChar"/>
    <w:link w:val="CommentSubject"/>
    <w:uiPriority w:val="99"/>
    <w:semiHidden/>
    <w:rsid w:val="00081037"/>
    <w:rPr>
      <w:b/>
      <w:bCs/>
      <w:sz w:val="20"/>
      <w:szCs w:val="20"/>
    </w:rPr>
  </w:style>
  <w:style w:type="paragraph" w:styleId="Revision">
    <w:name w:val="Revision"/>
    <w:hidden/>
    <w:uiPriority w:val="99"/>
    <w:semiHidden/>
    <w:rsid w:val="00535BB9"/>
  </w:style>
  <w:style w:type="paragraph" w:styleId="Header">
    <w:name w:val="header"/>
    <w:basedOn w:val="Normal"/>
    <w:link w:val="HeaderChar"/>
    <w:uiPriority w:val="99"/>
    <w:unhideWhenUsed/>
    <w:rsid w:val="00D41C78"/>
    <w:pPr>
      <w:tabs>
        <w:tab w:val="center" w:pos="4513"/>
        <w:tab w:val="right" w:pos="9026"/>
      </w:tabs>
    </w:pPr>
  </w:style>
  <w:style w:type="character" w:customStyle="1" w:styleId="HeaderChar">
    <w:name w:val="Header Char"/>
    <w:basedOn w:val="DefaultParagraphFont"/>
    <w:link w:val="Header"/>
    <w:uiPriority w:val="99"/>
    <w:rsid w:val="00D41C78"/>
  </w:style>
  <w:style w:type="paragraph" w:styleId="Footer">
    <w:name w:val="footer"/>
    <w:basedOn w:val="Normal"/>
    <w:link w:val="FooterChar"/>
    <w:uiPriority w:val="99"/>
    <w:unhideWhenUsed/>
    <w:rsid w:val="00D41C78"/>
    <w:pPr>
      <w:tabs>
        <w:tab w:val="center" w:pos="4513"/>
        <w:tab w:val="right" w:pos="9026"/>
      </w:tabs>
    </w:pPr>
  </w:style>
  <w:style w:type="character" w:customStyle="1" w:styleId="FooterChar">
    <w:name w:val="Footer Char"/>
    <w:basedOn w:val="DefaultParagraphFont"/>
    <w:link w:val="Footer"/>
    <w:uiPriority w:val="99"/>
    <w:rsid w:val="00D41C78"/>
  </w:style>
  <w:style w:type="paragraph" w:styleId="NoSpacing">
    <w:name w:val="No Spacing"/>
    <w:link w:val="NoSpacingChar"/>
    <w:uiPriority w:val="1"/>
    <w:qFormat/>
    <w:rsid w:val="005B3F67"/>
    <w:rPr>
      <w:rFonts w:eastAsiaTheme="minorEastAsia"/>
      <w:kern w:val="0"/>
      <w:lang w:val="en-US"/>
      <w14:ligatures w14:val="none"/>
    </w:rPr>
  </w:style>
  <w:style w:type="character" w:customStyle="1" w:styleId="NoSpacingChar">
    <w:name w:val="No Spacing Char"/>
    <w:basedOn w:val="DefaultParagraphFont"/>
    <w:link w:val="NoSpacing"/>
    <w:uiPriority w:val="1"/>
    <w:rsid w:val="005B3F67"/>
    <w:rPr>
      <w:rFonts w:eastAsiaTheme="minorEastAsia"/>
      <w:kern w:val="0"/>
      <w:lang w:val="en-US"/>
      <w14:ligatures w14:val="none"/>
    </w:rPr>
  </w:style>
  <w:style w:type="paragraph" w:styleId="TOCHeading">
    <w:name w:val="TOC Heading"/>
    <w:basedOn w:val="Heading1"/>
    <w:next w:val="Normal"/>
    <w:uiPriority w:val="39"/>
    <w:unhideWhenUsed/>
    <w:qFormat/>
    <w:rsid w:val="00EF6550"/>
    <w:pPr>
      <w:spacing w:before="240" w:line="259" w:lineRule="auto"/>
      <w:outlineLvl w:val="9"/>
    </w:pPr>
    <w:rPr>
      <w:b w:val="0"/>
      <w:bCs w:val="0"/>
      <w:color w:val="0F4761" w:themeColor="accent1" w:themeShade="BF"/>
      <w:kern w:val="0"/>
      <w:sz w:val="32"/>
      <w:szCs w:val="32"/>
      <w:lang w:val="en-US"/>
      <w14:ligatures w14:val="none"/>
    </w:rPr>
  </w:style>
  <w:style w:type="paragraph" w:styleId="TOC1">
    <w:name w:val="toc 1"/>
    <w:basedOn w:val="Normal"/>
    <w:next w:val="Normal"/>
    <w:autoRedefine/>
    <w:uiPriority w:val="39"/>
    <w:unhideWhenUsed/>
    <w:rsid w:val="00EF6550"/>
    <w:pPr>
      <w:spacing w:after="100"/>
    </w:pPr>
  </w:style>
  <w:style w:type="paragraph" w:styleId="TOC2">
    <w:name w:val="toc 2"/>
    <w:basedOn w:val="Normal"/>
    <w:next w:val="Normal"/>
    <w:autoRedefine/>
    <w:uiPriority w:val="39"/>
    <w:unhideWhenUsed/>
    <w:rsid w:val="00EF6550"/>
    <w:pPr>
      <w:spacing w:after="100" w:line="259" w:lineRule="auto"/>
      <w:ind w:left="220"/>
    </w:pPr>
    <w:rPr>
      <w:rFonts w:eastAsiaTheme="minorEastAsia" w:cs="Times New Roman"/>
      <w:kern w:val="0"/>
      <w:lang w:val="en-US"/>
      <w14:ligatures w14:val="none"/>
    </w:rPr>
  </w:style>
  <w:style w:type="paragraph" w:styleId="TOC3">
    <w:name w:val="toc 3"/>
    <w:basedOn w:val="Normal"/>
    <w:next w:val="Normal"/>
    <w:autoRedefine/>
    <w:uiPriority w:val="39"/>
    <w:unhideWhenUsed/>
    <w:rsid w:val="00EF6550"/>
    <w:pPr>
      <w:spacing w:after="100" w:line="259" w:lineRule="auto"/>
      <w:ind w:left="440"/>
    </w:pPr>
    <w:rPr>
      <w:rFonts w:eastAsiaTheme="minorEastAsia"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749173">
      <w:bodyDiv w:val="1"/>
      <w:marLeft w:val="0"/>
      <w:marRight w:val="0"/>
      <w:marTop w:val="0"/>
      <w:marBottom w:val="0"/>
      <w:divBdr>
        <w:top w:val="none" w:sz="0" w:space="0" w:color="auto"/>
        <w:left w:val="none" w:sz="0" w:space="0" w:color="auto"/>
        <w:bottom w:val="none" w:sz="0" w:space="0" w:color="auto"/>
        <w:right w:val="none" w:sz="0" w:space="0" w:color="auto"/>
      </w:divBdr>
      <w:divsChild>
        <w:div w:id="362830387">
          <w:marLeft w:val="547"/>
          <w:marRight w:val="0"/>
          <w:marTop w:val="0"/>
          <w:marBottom w:val="0"/>
          <w:divBdr>
            <w:top w:val="none" w:sz="0" w:space="0" w:color="auto"/>
            <w:left w:val="none" w:sz="0" w:space="0" w:color="auto"/>
            <w:bottom w:val="none" w:sz="0" w:space="0" w:color="auto"/>
            <w:right w:val="none" w:sz="0" w:space="0" w:color="auto"/>
          </w:divBdr>
        </w:div>
      </w:divsChild>
    </w:div>
    <w:div w:id="87774617">
      <w:bodyDiv w:val="1"/>
      <w:marLeft w:val="0"/>
      <w:marRight w:val="0"/>
      <w:marTop w:val="0"/>
      <w:marBottom w:val="0"/>
      <w:divBdr>
        <w:top w:val="none" w:sz="0" w:space="0" w:color="auto"/>
        <w:left w:val="none" w:sz="0" w:space="0" w:color="auto"/>
        <w:bottom w:val="none" w:sz="0" w:space="0" w:color="auto"/>
        <w:right w:val="none" w:sz="0" w:space="0" w:color="auto"/>
      </w:divBdr>
      <w:divsChild>
        <w:div w:id="240019974">
          <w:marLeft w:val="547"/>
          <w:marRight w:val="0"/>
          <w:marTop w:val="0"/>
          <w:marBottom w:val="0"/>
          <w:divBdr>
            <w:top w:val="none" w:sz="0" w:space="0" w:color="auto"/>
            <w:left w:val="none" w:sz="0" w:space="0" w:color="auto"/>
            <w:bottom w:val="none" w:sz="0" w:space="0" w:color="auto"/>
            <w:right w:val="none" w:sz="0" w:space="0" w:color="auto"/>
          </w:divBdr>
        </w:div>
      </w:divsChild>
    </w:div>
    <w:div w:id="217329036">
      <w:bodyDiv w:val="1"/>
      <w:marLeft w:val="0"/>
      <w:marRight w:val="0"/>
      <w:marTop w:val="0"/>
      <w:marBottom w:val="0"/>
      <w:divBdr>
        <w:top w:val="none" w:sz="0" w:space="0" w:color="auto"/>
        <w:left w:val="none" w:sz="0" w:space="0" w:color="auto"/>
        <w:bottom w:val="none" w:sz="0" w:space="0" w:color="auto"/>
        <w:right w:val="none" w:sz="0" w:space="0" w:color="auto"/>
      </w:divBdr>
      <w:divsChild>
        <w:div w:id="144712370">
          <w:marLeft w:val="547"/>
          <w:marRight w:val="0"/>
          <w:marTop w:val="0"/>
          <w:marBottom w:val="0"/>
          <w:divBdr>
            <w:top w:val="none" w:sz="0" w:space="0" w:color="auto"/>
            <w:left w:val="none" w:sz="0" w:space="0" w:color="auto"/>
            <w:bottom w:val="none" w:sz="0" w:space="0" w:color="auto"/>
            <w:right w:val="none" w:sz="0" w:space="0" w:color="auto"/>
          </w:divBdr>
        </w:div>
      </w:divsChild>
    </w:div>
    <w:div w:id="376665301">
      <w:bodyDiv w:val="1"/>
      <w:marLeft w:val="0"/>
      <w:marRight w:val="0"/>
      <w:marTop w:val="0"/>
      <w:marBottom w:val="0"/>
      <w:divBdr>
        <w:top w:val="none" w:sz="0" w:space="0" w:color="auto"/>
        <w:left w:val="none" w:sz="0" w:space="0" w:color="auto"/>
        <w:bottom w:val="none" w:sz="0" w:space="0" w:color="auto"/>
        <w:right w:val="none" w:sz="0" w:space="0" w:color="auto"/>
      </w:divBdr>
      <w:divsChild>
        <w:div w:id="743188940">
          <w:marLeft w:val="547"/>
          <w:marRight w:val="0"/>
          <w:marTop w:val="0"/>
          <w:marBottom w:val="0"/>
          <w:divBdr>
            <w:top w:val="none" w:sz="0" w:space="0" w:color="auto"/>
            <w:left w:val="none" w:sz="0" w:space="0" w:color="auto"/>
            <w:bottom w:val="none" w:sz="0" w:space="0" w:color="auto"/>
            <w:right w:val="none" w:sz="0" w:space="0" w:color="auto"/>
          </w:divBdr>
        </w:div>
      </w:divsChild>
    </w:div>
    <w:div w:id="383334118">
      <w:bodyDiv w:val="1"/>
      <w:marLeft w:val="0"/>
      <w:marRight w:val="0"/>
      <w:marTop w:val="0"/>
      <w:marBottom w:val="0"/>
      <w:divBdr>
        <w:top w:val="none" w:sz="0" w:space="0" w:color="auto"/>
        <w:left w:val="none" w:sz="0" w:space="0" w:color="auto"/>
        <w:bottom w:val="none" w:sz="0" w:space="0" w:color="auto"/>
        <w:right w:val="none" w:sz="0" w:space="0" w:color="auto"/>
      </w:divBdr>
      <w:divsChild>
        <w:div w:id="1424837926">
          <w:marLeft w:val="547"/>
          <w:marRight w:val="0"/>
          <w:marTop w:val="0"/>
          <w:marBottom w:val="0"/>
          <w:divBdr>
            <w:top w:val="none" w:sz="0" w:space="0" w:color="auto"/>
            <w:left w:val="none" w:sz="0" w:space="0" w:color="auto"/>
            <w:bottom w:val="none" w:sz="0" w:space="0" w:color="auto"/>
            <w:right w:val="none" w:sz="0" w:space="0" w:color="auto"/>
          </w:divBdr>
        </w:div>
        <w:div w:id="697967100">
          <w:marLeft w:val="547"/>
          <w:marRight w:val="0"/>
          <w:marTop w:val="0"/>
          <w:marBottom w:val="0"/>
          <w:divBdr>
            <w:top w:val="none" w:sz="0" w:space="0" w:color="auto"/>
            <w:left w:val="none" w:sz="0" w:space="0" w:color="auto"/>
            <w:bottom w:val="none" w:sz="0" w:space="0" w:color="auto"/>
            <w:right w:val="none" w:sz="0" w:space="0" w:color="auto"/>
          </w:divBdr>
        </w:div>
        <w:div w:id="2026439090">
          <w:marLeft w:val="547"/>
          <w:marRight w:val="0"/>
          <w:marTop w:val="0"/>
          <w:marBottom w:val="0"/>
          <w:divBdr>
            <w:top w:val="none" w:sz="0" w:space="0" w:color="auto"/>
            <w:left w:val="none" w:sz="0" w:space="0" w:color="auto"/>
            <w:bottom w:val="none" w:sz="0" w:space="0" w:color="auto"/>
            <w:right w:val="none" w:sz="0" w:space="0" w:color="auto"/>
          </w:divBdr>
        </w:div>
      </w:divsChild>
    </w:div>
    <w:div w:id="437025455">
      <w:bodyDiv w:val="1"/>
      <w:marLeft w:val="0"/>
      <w:marRight w:val="0"/>
      <w:marTop w:val="0"/>
      <w:marBottom w:val="0"/>
      <w:divBdr>
        <w:top w:val="none" w:sz="0" w:space="0" w:color="auto"/>
        <w:left w:val="none" w:sz="0" w:space="0" w:color="auto"/>
        <w:bottom w:val="none" w:sz="0" w:space="0" w:color="auto"/>
        <w:right w:val="none" w:sz="0" w:space="0" w:color="auto"/>
      </w:divBdr>
      <w:divsChild>
        <w:div w:id="1826433799">
          <w:marLeft w:val="547"/>
          <w:marRight w:val="0"/>
          <w:marTop w:val="0"/>
          <w:marBottom w:val="0"/>
          <w:divBdr>
            <w:top w:val="none" w:sz="0" w:space="0" w:color="auto"/>
            <w:left w:val="none" w:sz="0" w:space="0" w:color="auto"/>
            <w:bottom w:val="none" w:sz="0" w:space="0" w:color="auto"/>
            <w:right w:val="none" w:sz="0" w:space="0" w:color="auto"/>
          </w:divBdr>
        </w:div>
        <w:div w:id="1708986714">
          <w:marLeft w:val="547"/>
          <w:marRight w:val="0"/>
          <w:marTop w:val="0"/>
          <w:marBottom w:val="0"/>
          <w:divBdr>
            <w:top w:val="none" w:sz="0" w:space="0" w:color="auto"/>
            <w:left w:val="none" w:sz="0" w:space="0" w:color="auto"/>
            <w:bottom w:val="none" w:sz="0" w:space="0" w:color="auto"/>
            <w:right w:val="none" w:sz="0" w:space="0" w:color="auto"/>
          </w:divBdr>
        </w:div>
        <w:div w:id="547037635">
          <w:marLeft w:val="547"/>
          <w:marRight w:val="0"/>
          <w:marTop w:val="0"/>
          <w:marBottom w:val="0"/>
          <w:divBdr>
            <w:top w:val="none" w:sz="0" w:space="0" w:color="auto"/>
            <w:left w:val="none" w:sz="0" w:space="0" w:color="auto"/>
            <w:bottom w:val="none" w:sz="0" w:space="0" w:color="auto"/>
            <w:right w:val="none" w:sz="0" w:space="0" w:color="auto"/>
          </w:divBdr>
        </w:div>
        <w:div w:id="1896505999">
          <w:marLeft w:val="547"/>
          <w:marRight w:val="0"/>
          <w:marTop w:val="0"/>
          <w:marBottom w:val="0"/>
          <w:divBdr>
            <w:top w:val="none" w:sz="0" w:space="0" w:color="auto"/>
            <w:left w:val="none" w:sz="0" w:space="0" w:color="auto"/>
            <w:bottom w:val="none" w:sz="0" w:space="0" w:color="auto"/>
            <w:right w:val="none" w:sz="0" w:space="0" w:color="auto"/>
          </w:divBdr>
        </w:div>
        <w:div w:id="1973554062">
          <w:marLeft w:val="547"/>
          <w:marRight w:val="0"/>
          <w:marTop w:val="0"/>
          <w:marBottom w:val="0"/>
          <w:divBdr>
            <w:top w:val="none" w:sz="0" w:space="0" w:color="auto"/>
            <w:left w:val="none" w:sz="0" w:space="0" w:color="auto"/>
            <w:bottom w:val="none" w:sz="0" w:space="0" w:color="auto"/>
            <w:right w:val="none" w:sz="0" w:space="0" w:color="auto"/>
          </w:divBdr>
        </w:div>
        <w:div w:id="2106463623">
          <w:marLeft w:val="547"/>
          <w:marRight w:val="0"/>
          <w:marTop w:val="0"/>
          <w:marBottom w:val="0"/>
          <w:divBdr>
            <w:top w:val="none" w:sz="0" w:space="0" w:color="auto"/>
            <w:left w:val="none" w:sz="0" w:space="0" w:color="auto"/>
            <w:bottom w:val="none" w:sz="0" w:space="0" w:color="auto"/>
            <w:right w:val="none" w:sz="0" w:space="0" w:color="auto"/>
          </w:divBdr>
        </w:div>
        <w:div w:id="371735298">
          <w:marLeft w:val="547"/>
          <w:marRight w:val="0"/>
          <w:marTop w:val="0"/>
          <w:marBottom w:val="0"/>
          <w:divBdr>
            <w:top w:val="none" w:sz="0" w:space="0" w:color="auto"/>
            <w:left w:val="none" w:sz="0" w:space="0" w:color="auto"/>
            <w:bottom w:val="none" w:sz="0" w:space="0" w:color="auto"/>
            <w:right w:val="none" w:sz="0" w:space="0" w:color="auto"/>
          </w:divBdr>
        </w:div>
        <w:div w:id="877930740">
          <w:marLeft w:val="547"/>
          <w:marRight w:val="0"/>
          <w:marTop w:val="0"/>
          <w:marBottom w:val="0"/>
          <w:divBdr>
            <w:top w:val="none" w:sz="0" w:space="0" w:color="auto"/>
            <w:left w:val="none" w:sz="0" w:space="0" w:color="auto"/>
            <w:bottom w:val="none" w:sz="0" w:space="0" w:color="auto"/>
            <w:right w:val="none" w:sz="0" w:space="0" w:color="auto"/>
          </w:divBdr>
        </w:div>
        <w:div w:id="1191727627">
          <w:marLeft w:val="547"/>
          <w:marRight w:val="0"/>
          <w:marTop w:val="0"/>
          <w:marBottom w:val="0"/>
          <w:divBdr>
            <w:top w:val="none" w:sz="0" w:space="0" w:color="auto"/>
            <w:left w:val="none" w:sz="0" w:space="0" w:color="auto"/>
            <w:bottom w:val="none" w:sz="0" w:space="0" w:color="auto"/>
            <w:right w:val="none" w:sz="0" w:space="0" w:color="auto"/>
          </w:divBdr>
        </w:div>
      </w:divsChild>
    </w:div>
    <w:div w:id="466246770">
      <w:bodyDiv w:val="1"/>
      <w:marLeft w:val="0"/>
      <w:marRight w:val="0"/>
      <w:marTop w:val="0"/>
      <w:marBottom w:val="0"/>
      <w:divBdr>
        <w:top w:val="none" w:sz="0" w:space="0" w:color="auto"/>
        <w:left w:val="none" w:sz="0" w:space="0" w:color="auto"/>
        <w:bottom w:val="none" w:sz="0" w:space="0" w:color="auto"/>
        <w:right w:val="none" w:sz="0" w:space="0" w:color="auto"/>
      </w:divBdr>
      <w:divsChild>
        <w:div w:id="1839882204">
          <w:marLeft w:val="547"/>
          <w:marRight w:val="0"/>
          <w:marTop w:val="0"/>
          <w:marBottom w:val="0"/>
          <w:divBdr>
            <w:top w:val="none" w:sz="0" w:space="0" w:color="auto"/>
            <w:left w:val="none" w:sz="0" w:space="0" w:color="auto"/>
            <w:bottom w:val="none" w:sz="0" w:space="0" w:color="auto"/>
            <w:right w:val="none" w:sz="0" w:space="0" w:color="auto"/>
          </w:divBdr>
        </w:div>
      </w:divsChild>
    </w:div>
    <w:div w:id="532689068">
      <w:bodyDiv w:val="1"/>
      <w:marLeft w:val="0"/>
      <w:marRight w:val="0"/>
      <w:marTop w:val="0"/>
      <w:marBottom w:val="0"/>
      <w:divBdr>
        <w:top w:val="none" w:sz="0" w:space="0" w:color="auto"/>
        <w:left w:val="none" w:sz="0" w:space="0" w:color="auto"/>
        <w:bottom w:val="none" w:sz="0" w:space="0" w:color="auto"/>
        <w:right w:val="none" w:sz="0" w:space="0" w:color="auto"/>
      </w:divBdr>
      <w:divsChild>
        <w:div w:id="2066179810">
          <w:marLeft w:val="547"/>
          <w:marRight w:val="0"/>
          <w:marTop w:val="0"/>
          <w:marBottom w:val="0"/>
          <w:divBdr>
            <w:top w:val="none" w:sz="0" w:space="0" w:color="auto"/>
            <w:left w:val="none" w:sz="0" w:space="0" w:color="auto"/>
            <w:bottom w:val="none" w:sz="0" w:space="0" w:color="auto"/>
            <w:right w:val="none" w:sz="0" w:space="0" w:color="auto"/>
          </w:divBdr>
        </w:div>
      </w:divsChild>
    </w:div>
    <w:div w:id="610667085">
      <w:bodyDiv w:val="1"/>
      <w:marLeft w:val="0"/>
      <w:marRight w:val="0"/>
      <w:marTop w:val="0"/>
      <w:marBottom w:val="0"/>
      <w:divBdr>
        <w:top w:val="none" w:sz="0" w:space="0" w:color="auto"/>
        <w:left w:val="none" w:sz="0" w:space="0" w:color="auto"/>
        <w:bottom w:val="none" w:sz="0" w:space="0" w:color="auto"/>
        <w:right w:val="none" w:sz="0" w:space="0" w:color="auto"/>
      </w:divBdr>
      <w:divsChild>
        <w:div w:id="965545562">
          <w:marLeft w:val="547"/>
          <w:marRight w:val="0"/>
          <w:marTop w:val="0"/>
          <w:marBottom w:val="0"/>
          <w:divBdr>
            <w:top w:val="none" w:sz="0" w:space="0" w:color="auto"/>
            <w:left w:val="none" w:sz="0" w:space="0" w:color="auto"/>
            <w:bottom w:val="none" w:sz="0" w:space="0" w:color="auto"/>
            <w:right w:val="none" w:sz="0" w:space="0" w:color="auto"/>
          </w:divBdr>
        </w:div>
      </w:divsChild>
    </w:div>
    <w:div w:id="629436859">
      <w:bodyDiv w:val="1"/>
      <w:marLeft w:val="0"/>
      <w:marRight w:val="0"/>
      <w:marTop w:val="0"/>
      <w:marBottom w:val="0"/>
      <w:divBdr>
        <w:top w:val="none" w:sz="0" w:space="0" w:color="auto"/>
        <w:left w:val="none" w:sz="0" w:space="0" w:color="auto"/>
        <w:bottom w:val="none" w:sz="0" w:space="0" w:color="auto"/>
        <w:right w:val="none" w:sz="0" w:space="0" w:color="auto"/>
      </w:divBdr>
      <w:divsChild>
        <w:div w:id="1172917656">
          <w:marLeft w:val="547"/>
          <w:marRight w:val="0"/>
          <w:marTop w:val="0"/>
          <w:marBottom w:val="0"/>
          <w:divBdr>
            <w:top w:val="none" w:sz="0" w:space="0" w:color="auto"/>
            <w:left w:val="none" w:sz="0" w:space="0" w:color="auto"/>
            <w:bottom w:val="none" w:sz="0" w:space="0" w:color="auto"/>
            <w:right w:val="none" w:sz="0" w:space="0" w:color="auto"/>
          </w:divBdr>
        </w:div>
        <w:div w:id="146556657">
          <w:marLeft w:val="547"/>
          <w:marRight w:val="0"/>
          <w:marTop w:val="0"/>
          <w:marBottom w:val="0"/>
          <w:divBdr>
            <w:top w:val="none" w:sz="0" w:space="0" w:color="auto"/>
            <w:left w:val="none" w:sz="0" w:space="0" w:color="auto"/>
            <w:bottom w:val="none" w:sz="0" w:space="0" w:color="auto"/>
            <w:right w:val="none" w:sz="0" w:space="0" w:color="auto"/>
          </w:divBdr>
        </w:div>
      </w:divsChild>
    </w:div>
    <w:div w:id="685600658">
      <w:bodyDiv w:val="1"/>
      <w:marLeft w:val="0"/>
      <w:marRight w:val="0"/>
      <w:marTop w:val="0"/>
      <w:marBottom w:val="0"/>
      <w:divBdr>
        <w:top w:val="none" w:sz="0" w:space="0" w:color="auto"/>
        <w:left w:val="none" w:sz="0" w:space="0" w:color="auto"/>
        <w:bottom w:val="none" w:sz="0" w:space="0" w:color="auto"/>
        <w:right w:val="none" w:sz="0" w:space="0" w:color="auto"/>
      </w:divBdr>
      <w:divsChild>
        <w:div w:id="1814905808">
          <w:marLeft w:val="547"/>
          <w:marRight w:val="0"/>
          <w:marTop w:val="0"/>
          <w:marBottom w:val="0"/>
          <w:divBdr>
            <w:top w:val="none" w:sz="0" w:space="0" w:color="auto"/>
            <w:left w:val="none" w:sz="0" w:space="0" w:color="auto"/>
            <w:bottom w:val="none" w:sz="0" w:space="0" w:color="auto"/>
            <w:right w:val="none" w:sz="0" w:space="0" w:color="auto"/>
          </w:divBdr>
        </w:div>
      </w:divsChild>
    </w:div>
    <w:div w:id="920481970">
      <w:bodyDiv w:val="1"/>
      <w:marLeft w:val="0"/>
      <w:marRight w:val="0"/>
      <w:marTop w:val="0"/>
      <w:marBottom w:val="0"/>
      <w:divBdr>
        <w:top w:val="none" w:sz="0" w:space="0" w:color="auto"/>
        <w:left w:val="none" w:sz="0" w:space="0" w:color="auto"/>
        <w:bottom w:val="none" w:sz="0" w:space="0" w:color="auto"/>
        <w:right w:val="none" w:sz="0" w:space="0" w:color="auto"/>
      </w:divBdr>
      <w:divsChild>
        <w:div w:id="1716731597">
          <w:marLeft w:val="547"/>
          <w:marRight w:val="0"/>
          <w:marTop w:val="0"/>
          <w:marBottom w:val="0"/>
          <w:divBdr>
            <w:top w:val="none" w:sz="0" w:space="0" w:color="auto"/>
            <w:left w:val="none" w:sz="0" w:space="0" w:color="auto"/>
            <w:bottom w:val="none" w:sz="0" w:space="0" w:color="auto"/>
            <w:right w:val="none" w:sz="0" w:space="0" w:color="auto"/>
          </w:divBdr>
        </w:div>
        <w:div w:id="1045256830">
          <w:marLeft w:val="547"/>
          <w:marRight w:val="0"/>
          <w:marTop w:val="0"/>
          <w:marBottom w:val="0"/>
          <w:divBdr>
            <w:top w:val="none" w:sz="0" w:space="0" w:color="auto"/>
            <w:left w:val="none" w:sz="0" w:space="0" w:color="auto"/>
            <w:bottom w:val="none" w:sz="0" w:space="0" w:color="auto"/>
            <w:right w:val="none" w:sz="0" w:space="0" w:color="auto"/>
          </w:divBdr>
        </w:div>
        <w:div w:id="1455900094">
          <w:marLeft w:val="547"/>
          <w:marRight w:val="0"/>
          <w:marTop w:val="0"/>
          <w:marBottom w:val="0"/>
          <w:divBdr>
            <w:top w:val="none" w:sz="0" w:space="0" w:color="auto"/>
            <w:left w:val="none" w:sz="0" w:space="0" w:color="auto"/>
            <w:bottom w:val="none" w:sz="0" w:space="0" w:color="auto"/>
            <w:right w:val="none" w:sz="0" w:space="0" w:color="auto"/>
          </w:divBdr>
        </w:div>
      </w:divsChild>
    </w:div>
    <w:div w:id="1215384769">
      <w:bodyDiv w:val="1"/>
      <w:marLeft w:val="0"/>
      <w:marRight w:val="0"/>
      <w:marTop w:val="0"/>
      <w:marBottom w:val="0"/>
      <w:divBdr>
        <w:top w:val="none" w:sz="0" w:space="0" w:color="auto"/>
        <w:left w:val="none" w:sz="0" w:space="0" w:color="auto"/>
        <w:bottom w:val="none" w:sz="0" w:space="0" w:color="auto"/>
        <w:right w:val="none" w:sz="0" w:space="0" w:color="auto"/>
      </w:divBdr>
      <w:divsChild>
        <w:div w:id="1006784996">
          <w:marLeft w:val="547"/>
          <w:marRight w:val="0"/>
          <w:marTop w:val="0"/>
          <w:marBottom w:val="0"/>
          <w:divBdr>
            <w:top w:val="none" w:sz="0" w:space="0" w:color="auto"/>
            <w:left w:val="none" w:sz="0" w:space="0" w:color="auto"/>
            <w:bottom w:val="none" w:sz="0" w:space="0" w:color="auto"/>
            <w:right w:val="none" w:sz="0" w:space="0" w:color="auto"/>
          </w:divBdr>
        </w:div>
      </w:divsChild>
    </w:div>
    <w:div w:id="1315838516">
      <w:bodyDiv w:val="1"/>
      <w:marLeft w:val="0"/>
      <w:marRight w:val="0"/>
      <w:marTop w:val="0"/>
      <w:marBottom w:val="0"/>
      <w:divBdr>
        <w:top w:val="none" w:sz="0" w:space="0" w:color="auto"/>
        <w:left w:val="none" w:sz="0" w:space="0" w:color="auto"/>
        <w:bottom w:val="none" w:sz="0" w:space="0" w:color="auto"/>
        <w:right w:val="none" w:sz="0" w:space="0" w:color="auto"/>
      </w:divBdr>
      <w:divsChild>
        <w:div w:id="855969968">
          <w:marLeft w:val="547"/>
          <w:marRight w:val="0"/>
          <w:marTop w:val="0"/>
          <w:marBottom w:val="0"/>
          <w:divBdr>
            <w:top w:val="none" w:sz="0" w:space="0" w:color="auto"/>
            <w:left w:val="none" w:sz="0" w:space="0" w:color="auto"/>
            <w:bottom w:val="none" w:sz="0" w:space="0" w:color="auto"/>
            <w:right w:val="none" w:sz="0" w:space="0" w:color="auto"/>
          </w:divBdr>
        </w:div>
      </w:divsChild>
    </w:div>
    <w:div w:id="1451826036">
      <w:bodyDiv w:val="1"/>
      <w:marLeft w:val="0"/>
      <w:marRight w:val="0"/>
      <w:marTop w:val="0"/>
      <w:marBottom w:val="0"/>
      <w:divBdr>
        <w:top w:val="none" w:sz="0" w:space="0" w:color="auto"/>
        <w:left w:val="none" w:sz="0" w:space="0" w:color="auto"/>
        <w:bottom w:val="none" w:sz="0" w:space="0" w:color="auto"/>
        <w:right w:val="none" w:sz="0" w:space="0" w:color="auto"/>
      </w:divBdr>
      <w:divsChild>
        <w:div w:id="1835221382">
          <w:marLeft w:val="547"/>
          <w:marRight w:val="0"/>
          <w:marTop w:val="0"/>
          <w:marBottom w:val="0"/>
          <w:divBdr>
            <w:top w:val="none" w:sz="0" w:space="0" w:color="auto"/>
            <w:left w:val="none" w:sz="0" w:space="0" w:color="auto"/>
            <w:bottom w:val="none" w:sz="0" w:space="0" w:color="auto"/>
            <w:right w:val="none" w:sz="0" w:space="0" w:color="auto"/>
          </w:divBdr>
        </w:div>
      </w:divsChild>
    </w:div>
    <w:div w:id="1538080326">
      <w:bodyDiv w:val="1"/>
      <w:marLeft w:val="0"/>
      <w:marRight w:val="0"/>
      <w:marTop w:val="0"/>
      <w:marBottom w:val="0"/>
      <w:divBdr>
        <w:top w:val="none" w:sz="0" w:space="0" w:color="auto"/>
        <w:left w:val="none" w:sz="0" w:space="0" w:color="auto"/>
        <w:bottom w:val="none" w:sz="0" w:space="0" w:color="auto"/>
        <w:right w:val="none" w:sz="0" w:space="0" w:color="auto"/>
      </w:divBdr>
      <w:divsChild>
        <w:div w:id="875001840">
          <w:marLeft w:val="547"/>
          <w:marRight w:val="0"/>
          <w:marTop w:val="0"/>
          <w:marBottom w:val="0"/>
          <w:divBdr>
            <w:top w:val="none" w:sz="0" w:space="0" w:color="auto"/>
            <w:left w:val="none" w:sz="0" w:space="0" w:color="auto"/>
            <w:bottom w:val="none" w:sz="0" w:space="0" w:color="auto"/>
            <w:right w:val="none" w:sz="0" w:space="0" w:color="auto"/>
          </w:divBdr>
        </w:div>
      </w:divsChild>
    </w:div>
    <w:div w:id="1571497150">
      <w:bodyDiv w:val="1"/>
      <w:marLeft w:val="0"/>
      <w:marRight w:val="0"/>
      <w:marTop w:val="0"/>
      <w:marBottom w:val="0"/>
      <w:divBdr>
        <w:top w:val="none" w:sz="0" w:space="0" w:color="auto"/>
        <w:left w:val="none" w:sz="0" w:space="0" w:color="auto"/>
        <w:bottom w:val="none" w:sz="0" w:space="0" w:color="auto"/>
        <w:right w:val="none" w:sz="0" w:space="0" w:color="auto"/>
      </w:divBdr>
      <w:divsChild>
        <w:div w:id="25373191">
          <w:marLeft w:val="547"/>
          <w:marRight w:val="0"/>
          <w:marTop w:val="0"/>
          <w:marBottom w:val="0"/>
          <w:divBdr>
            <w:top w:val="none" w:sz="0" w:space="0" w:color="auto"/>
            <w:left w:val="none" w:sz="0" w:space="0" w:color="auto"/>
            <w:bottom w:val="none" w:sz="0" w:space="0" w:color="auto"/>
            <w:right w:val="none" w:sz="0" w:space="0" w:color="auto"/>
          </w:divBdr>
        </w:div>
      </w:divsChild>
    </w:div>
    <w:div w:id="1788767335">
      <w:bodyDiv w:val="1"/>
      <w:marLeft w:val="0"/>
      <w:marRight w:val="0"/>
      <w:marTop w:val="0"/>
      <w:marBottom w:val="0"/>
      <w:divBdr>
        <w:top w:val="none" w:sz="0" w:space="0" w:color="auto"/>
        <w:left w:val="none" w:sz="0" w:space="0" w:color="auto"/>
        <w:bottom w:val="none" w:sz="0" w:space="0" w:color="auto"/>
        <w:right w:val="none" w:sz="0" w:space="0" w:color="auto"/>
      </w:divBdr>
      <w:divsChild>
        <w:div w:id="1426539853">
          <w:marLeft w:val="547"/>
          <w:marRight w:val="0"/>
          <w:marTop w:val="0"/>
          <w:marBottom w:val="0"/>
          <w:divBdr>
            <w:top w:val="none" w:sz="0" w:space="0" w:color="auto"/>
            <w:left w:val="none" w:sz="0" w:space="0" w:color="auto"/>
            <w:bottom w:val="none" w:sz="0" w:space="0" w:color="auto"/>
            <w:right w:val="none" w:sz="0" w:space="0" w:color="auto"/>
          </w:divBdr>
        </w:div>
        <w:div w:id="943265587">
          <w:marLeft w:val="547"/>
          <w:marRight w:val="0"/>
          <w:marTop w:val="0"/>
          <w:marBottom w:val="0"/>
          <w:divBdr>
            <w:top w:val="none" w:sz="0" w:space="0" w:color="auto"/>
            <w:left w:val="none" w:sz="0" w:space="0" w:color="auto"/>
            <w:bottom w:val="none" w:sz="0" w:space="0" w:color="auto"/>
            <w:right w:val="none" w:sz="0" w:space="0" w:color="auto"/>
          </w:divBdr>
        </w:div>
        <w:div w:id="395511341">
          <w:marLeft w:val="547"/>
          <w:marRight w:val="0"/>
          <w:marTop w:val="0"/>
          <w:marBottom w:val="0"/>
          <w:divBdr>
            <w:top w:val="none" w:sz="0" w:space="0" w:color="auto"/>
            <w:left w:val="none" w:sz="0" w:space="0" w:color="auto"/>
            <w:bottom w:val="none" w:sz="0" w:space="0" w:color="auto"/>
            <w:right w:val="none" w:sz="0" w:space="0" w:color="auto"/>
          </w:divBdr>
        </w:div>
      </w:divsChild>
    </w:div>
    <w:div w:id="1931307057">
      <w:bodyDiv w:val="1"/>
      <w:marLeft w:val="0"/>
      <w:marRight w:val="0"/>
      <w:marTop w:val="0"/>
      <w:marBottom w:val="0"/>
      <w:divBdr>
        <w:top w:val="none" w:sz="0" w:space="0" w:color="auto"/>
        <w:left w:val="none" w:sz="0" w:space="0" w:color="auto"/>
        <w:bottom w:val="none" w:sz="0" w:space="0" w:color="auto"/>
        <w:right w:val="none" w:sz="0" w:space="0" w:color="auto"/>
      </w:divBdr>
      <w:divsChild>
        <w:div w:id="563221219">
          <w:marLeft w:val="547"/>
          <w:marRight w:val="0"/>
          <w:marTop w:val="0"/>
          <w:marBottom w:val="0"/>
          <w:divBdr>
            <w:top w:val="none" w:sz="0" w:space="0" w:color="auto"/>
            <w:left w:val="none" w:sz="0" w:space="0" w:color="auto"/>
            <w:bottom w:val="none" w:sz="0" w:space="0" w:color="auto"/>
            <w:right w:val="none" w:sz="0" w:space="0" w:color="auto"/>
          </w:divBdr>
        </w:div>
        <w:div w:id="274288125">
          <w:marLeft w:val="547"/>
          <w:marRight w:val="0"/>
          <w:marTop w:val="0"/>
          <w:marBottom w:val="0"/>
          <w:divBdr>
            <w:top w:val="none" w:sz="0" w:space="0" w:color="auto"/>
            <w:left w:val="none" w:sz="0" w:space="0" w:color="auto"/>
            <w:bottom w:val="none" w:sz="0" w:space="0" w:color="auto"/>
            <w:right w:val="none" w:sz="0" w:space="0" w:color="auto"/>
          </w:divBdr>
        </w:div>
      </w:divsChild>
    </w:div>
    <w:div w:id="1937637405">
      <w:bodyDiv w:val="1"/>
      <w:marLeft w:val="0"/>
      <w:marRight w:val="0"/>
      <w:marTop w:val="0"/>
      <w:marBottom w:val="0"/>
      <w:divBdr>
        <w:top w:val="none" w:sz="0" w:space="0" w:color="auto"/>
        <w:left w:val="none" w:sz="0" w:space="0" w:color="auto"/>
        <w:bottom w:val="none" w:sz="0" w:space="0" w:color="auto"/>
        <w:right w:val="none" w:sz="0" w:space="0" w:color="auto"/>
      </w:divBdr>
      <w:divsChild>
        <w:div w:id="46924656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utism.org.uk/what-we-do/autism-training-and-best-practice/autism-accreditation/autism-inclusive-employer-award" TargetMode="External"/><Relationship Id="rId18" Type="http://schemas.openxmlformats.org/officeDocument/2006/relationships/hyperlink" Target="https://goodbusinesscharter.com/" TargetMode="External"/><Relationship Id="rId26" Type="http://schemas.openxmlformats.org/officeDocument/2006/relationships/hyperlink" Target="https://ipinclusive.org.uk/events/" TargetMode="External"/><Relationship Id="rId39" Type="http://schemas.openxmlformats.org/officeDocument/2006/relationships/hyperlink" Target="https://www.lawsociety.org.uk/topics/women-lawyers/" TargetMode="External"/><Relationship Id="rId21" Type="http://schemas.openxmlformats.org/officeDocument/2006/relationships/hyperlink" Target="https://www.wellbeingofwomen.org.uk/menopause-workplace-pledge/" TargetMode="External"/><Relationship Id="rId34" Type="http://schemas.openxmlformats.org/officeDocument/2006/relationships/hyperlink" Target="https://www.inclusiveemployers.co.uk/"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igitalpovertyalliance.org/news-updates/sign-our-charter-for-digital-inclusion/" TargetMode="External"/><Relationship Id="rId20" Type="http://schemas.openxmlformats.org/officeDocument/2006/relationships/hyperlink" Target="https://ipinclusive.org.uk/the-ip-inclusive-senior-leaders-pledge/" TargetMode="External"/><Relationship Id="rId29" Type="http://schemas.openxmlformats.org/officeDocument/2006/relationships/hyperlink" Target="https://ipinclusive.org.uk/wp-content/uploads/2022/02/220210-quick-wins-for-charter-signatories.docx" TargetMode="External"/><Relationship Id="rId41" Type="http://schemas.openxmlformats.org/officeDocument/2006/relationships/hyperlink" Target="https://autism.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wsociety.org.uk/Topics/LGBT-Lawyers/Tools/Transition-and-change-to-gender-expression-template" TargetMode="External"/><Relationship Id="rId24" Type="http://schemas.openxmlformats.org/officeDocument/2006/relationships/hyperlink" Target="https://ipinclusive.org.uk/events/" TargetMode="External"/><Relationship Id="rId32" Type="http://schemas.openxmlformats.org/officeDocument/2006/relationships/hyperlink" Target="https://www.cipa.org.uk/" TargetMode="External"/><Relationship Id="rId37" Type="http://schemas.openxmlformats.org/officeDocument/2006/relationships/hyperlink" Target="https://www.lawsociety.org.uk/topics/junior-lawyers/" TargetMode="External"/><Relationship Id="rId40" Type="http://schemas.openxmlformats.org/officeDocument/2006/relationships/hyperlink" Target="https://www.lawsociety.org.uk/Topics/LGBT-Lawyers/Tools/Transition-and-change-to-gender-expression-template" TargetMode="External"/><Relationship Id="rId5" Type="http://schemas.openxmlformats.org/officeDocument/2006/relationships/webSettings" Target="webSettings.xml"/><Relationship Id="rId15" Type="http://schemas.openxmlformats.org/officeDocument/2006/relationships/hyperlink" Target="https://www.employersforcarers.org/carer-confident/" TargetMode="External"/><Relationship Id="rId23" Type="http://schemas.openxmlformats.org/officeDocument/2006/relationships/hyperlink" Target="https://en.wikipedia.org/wiki/List_of_LGBT_awareness_periods" TargetMode="External"/><Relationship Id="rId28" Type="http://schemas.openxmlformats.org/officeDocument/2006/relationships/hyperlink" Target="https://ipinclusive.org.uk/wp-content/uploads/2022/10/IP-Ability-Resources-October-2022.pdf" TargetMode="External"/><Relationship Id="rId36" Type="http://schemas.openxmlformats.org/officeDocument/2006/relationships/hyperlink" Target="https://www.lawsociety.org.uk/topics/ethnic-minority-lawyers/" TargetMode="External"/><Relationship Id="rId10" Type="http://schemas.openxmlformats.org/officeDocument/2006/relationships/hyperlink" Target="https://www.rarerecruitment.co.uk/" TargetMode="External"/><Relationship Id="rId19" Type="http://schemas.openxmlformats.org/officeDocument/2006/relationships/hyperlink" Target="https://ipinclusive.org.uk/about/our-charter/" TargetMode="External"/><Relationship Id="rId31" Type="http://schemas.openxmlformats.org/officeDocument/2006/relationships/hyperlink" Target="https://www.carersuk.org/"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halocollective.co.uk/halo-workplace/" TargetMode="External"/><Relationship Id="rId14" Type="http://schemas.openxmlformats.org/officeDocument/2006/relationships/hyperlink" Target="https://www.autism.org.uk/what-we-do/autism-training-and-best-practice/autism-accreditation/autism-friendly-award" TargetMode="External"/><Relationship Id="rId22" Type="http://schemas.openxmlformats.org/officeDocument/2006/relationships/hyperlink" Target="https://www.stonewall.org.uk/build-workplace-works-lgbtq-people/uk-workplace-equality-index" TargetMode="External"/><Relationship Id="rId27" Type="http://schemas.openxmlformats.org/officeDocument/2006/relationships/hyperlink" Target="https://ipinclusive.org.uk/resources/menopause-inclusivity/" TargetMode="External"/><Relationship Id="rId30" Type="http://schemas.openxmlformats.org/officeDocument/2006/relationships/hyperlink" Target="https://www.gov.uk/access-to-work" TargetMode="External"/><Relationship Id="rId35" Type="http://schemas.openxmlformats.org/officeDocument/2006/relationships/hyperlink" Target="https://www.lawsociety.org.uk/topics/disabled-solicitors/" TargetMode="External"/><Relationship Id="rId43" Type="http://schemas.openxmlformats.org/officeDocument/2006/relationships/fontTable" Target="fontTable.xml"/><Relationship Id="rId8" Type="http://schemas.openxmlformats.org/officeDocument/2006/relationships/hyperlink" Target="https://halocollective.co.uk/halo-workplace/" TargetMode="External"/><Relationship Id="rId3" Type="http://schemas.openxmlformats.org/officeDocument/2006/relationships/styles" Target="styles.xml"/><Relationship Id="rId12" Type="http://schemas.openxmlformats.org/officeDocument/2006/relationships/hyperlink" Target="https://www.leicspart.nhs.uk/autism-space/employment/reasonable-adjustments-at-work-autistic-people/" TargetMode="External"/><Relationship Id="rId17" Type="http://schemas.openxmlformats.org/officeDocument/2006/relationships/hyperlink" Target="https://www.gov.uk/government/collections/disability-confident-campaign" TargetMode="External"/><Relationship Id="rId25" Type="http://schemas.openxmlformats.org/officeDocument/2006/relationships/hyperlink" Target="https://ipinclusive.org.uk/resources/" TargetMode="External"/><Relationship Id="rId33" Type="http://schemas.openxmlformats.org/officeDocument/2006/relationships/hyperlink" Target="https://www.citma.org.uk/" TargetMode="External"/><Relationship Id="rId38" Type="http://schemas.openxmlformats.org/officeDocument/2006/relationships/hyperlink" Target="https://www.lawsociety.org.uk/topics/lgbt-lawy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November 2024</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3934</Words>
  <Characters>22428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Allyship Guidelines: checklists and resources</dc:title>
  <dc:subject>IP Inclusive</dc:subject>
  <dc:creator>IP I</dc:creator>
  <cp:keywords/>
  <dc:description/>
  <cp:lastModifiedBy>Helen Smith</cp:lastModifiedBy>
  <cp:revision>12</cp:revision>
  <cp:lastPrinted>2024-11-21T15:39:00Z</cp:lastPrinted>
  <dcterms:created xsi:type="dcterms:W3CDTF">2024-12-03T14:07:00Z</dcterms:created>
  <dcterms:modified xsi:type="dcterms:W3CDTF">2024-12-04T14:29:00Z</dcterms:modified>
</cp:coreProperties>
</file>